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46AD" w:rsidRDefault="006046AD">
      <w:pPr>
        <w:spacing w:line="600" w:lineRule="exact"/>
        <w:jc w:val="center"/>
        <w:rPr>
          <w:rFonts w:ascii="方正小标宋简体" w:eastAsia="方正小标宋简体" w:hAnsi="方正小标宋简体" w:cs="方正小标宋简体"/>
          <w:sz w:val="44"/>
          <w:szCs w:val="36"/>
        </w:rPr>
      </w:pPr>
    </w:p>
    <w:p w:rsidR="006A214D" w:rsidRDefault="006046AD">
      <w:pPr>
        <w:spacing w:line="600" w:lineRule="exact"/>
        <w:jc w:val="center"/>
        <w:rPr>
          <w:rFonts w:ascii="方正小标宋简体" w:eastAsia="方正小标宋简体" w:hAnsi="方正小标宋简体" w:cs="方正小标宋简体"/>
          <w:sz w:val="44"/>
          <w:szCs w:val="36"/>
        </w:rPr>
      </w:pPr>
      <w:r w:rsidRPr="006046AD">
        <w:rPr>
          <w:rFonts w:ascii="方正小标宋简体" w:eastAsia="方正小标宋简体" w:hAnsi="方正小标宋简体" w:cs="方正小标宋简体" w:hint="eastAsia"/>
          <w:sz w:val="44"/>
          <w:szCs w:val="36"/>
        </w:rPr>
        <w:t>临川区纪委监委</w:t>
      </w:r>
      <w:r w:rsidR="00E72AFF">
        <w:rPr>
          <w:rFonts w:ascii="方正小标宋简体" w:eastAsia="方正小标宋简体" w:hAnsi="方正小标宋简体" w:cs="方正小标宋简体" w:hint="eastAsia"/>
          <w:sz w:val="44"/>
          <w:szCs w:val="36"/>
        </w:rPr>
        <w:t>2021年度部门决算</w:t>
      </w:r>
    </w:p>
    <w:p w:rsidR="006A214D" w:rsidRPr="006046AD" w:rsidRDefault="006A214D">
      <w:pPr>
        <w:spacing w:line="600" w:lineRule="exact"/>
        <w:jc w:val="center"/>
        <w:rPr>
          <w:rFonts w:ascii="方正小标宋简体" w:eastAsia="方正小标宋简体" w:hAnsi="方正小标宋简体" w:cs="方正小标宋简体"/>
          <w:sz w:val="44"/>
          <w:szCs w:val="36"/>
        </w:rPr>
      </w:pPr>
    </w:p>
    <w:p w:rsidR="006A214D" w:rsidRDefault="00E72AFF">
      <w:pPr>
        <w:spacing w:line="600" w:lineRule="exact"/>
        <w:jc w:val="center"/>
        <w:rPr>
          <w:rFonts w:ascii="方正小标宋简体" w:eastAsia="方正小标宋简体" w:hAnsi="方正小标宋简体" w:cs="方正小标宋简体"/>
          <w:sz w:val="40"/>
          <w:szCs w:val="36"/>
        </w:rPr>
      </w:pPr>
      <w:r>
        <w:rPr>
          <w:rFonts w:ascii="方正小标宋简体" w:eastAsia="方正小标宋简体" w:hAnsi="方正小标宋简体" w:cs="方正小标宋简体" w:hint="eastAsia"/>
          <w:sz w:val="40"/>
          <w:szCs w:val="36"/>
        </w:rPr>
        <w:t>目    录</w:t>
      </w:r>
    </w:p>
    <w:p w:rsidR="006A214D" w:rsidRDefault="006A214D">
      <w:pPr>
        <w:widowControl/>
        <w:spacing w:line="600" w:lineRule="exact"/>
        <w:ind w:firstLine="640"/>
        <w:jc w:val="left"/>
        <w:rPr>
          <w:rFonts w:ascii="仿宋_GB2312" w:eastAsia="仿宋_GB2312"/>
          <w:sz w:val="32"/>
          <w:szCs w:val="30"/>
        </w:rPr>
      </w:pPr>
    </w:p>
    <w:p w:rsidR="006A214D" w:rsidRPr="00E72AFF" w:rsidRDefault="00E72AFF">
      <w:pPr>
        <w:widowControl/>
        <w:spacing w:line="600" w:lineRule="exact"/>
        <w:ind w:firstLine="640"/>
        <w:jc w:val="left"/>
        <w:rPr>
          <w:rFonts w:ascii="黑体" w:eastAsia="黑体" w:hAnsi="黑体"/>
          <w:sz w:val="32"/>
          <w:szCs w:val="32"/>
        </w:rPr>
      </w:pPr>
      <w:r w:rsidRPr="00E72AFF">
        <w:rPr>
          <w:rFonts w:ascii="黑体" w:eastAsia="黑体" w:hAnsi="黑体" w:hint="eastAsia"/>
          <w:sz w:val="32"/>
          <w:szCs w:val="32"/>
        </w:rPr>
        <w:t xml:space="preserve">第一部分  </w:t>
      </w:r>
      <w:r w:rsidR="006046AD" w:rsidRPr="00E72AFF">
        <w:rPr>
          <w:rFonts w:ascii="黑体" w:eastAsia="黑体" w:hAnsi="黑体" w:hint="eastAsia"/>
          <w:sz w:val="32"/>
          <w:szCs w:val="32"/>
        </w:rPr>
        <w:t>临川区纪委监委</w:t>
      </w:r>
      <w:r w:rsidRPr="00E72AFF">
        <w:rPr>
          <w:rFonts w:ascii="黑体" w:eastAsia="黑体" w:hAnsi="黑体" w:hint="eastAsia"/>
          <w:sz w:val="32"/>
          <w:szCs w:val="32"/>
        </w:rPr>
        <w:t>概况</w:t>
      </w:r>
    </w:p>
    <w:p w:rsidR="006A214D" w:rsidRDefault="00E72AFF">
      <w:pPr>
        <w:widowControl/>
        <w:spacing w:line="600" w:lineRule="exact"/>
        <w:ind w:firstLine="640"/>
        <w:jc w:val="left"/>
        <w:rPr>
          <w:rFonts w:ascii="仿宋_GB2312" w:eastAsia="仿宋_GB2312" w:hAnsi="仿宋_GB2312"/>
          <w:sz w:val="32"/>
          <w:szCs w:val="30"/>
        </w:rPr>
      </w:pPr>
      <w:r>
        <w:rPr>
          <w:rFonts w:ascii="仿宋_GB2312" w:eastAsia="仿宋_GB2312" w:hint="eastAsia"/>
          <w:b/>
          <w:sz w:val="32"/>
          <w:szCs w:val="30"/>
        </w:rPr>
        <w:t xml:space="preserve">    </w:t>
      </w:r>
      <w:r>
        <w:rPr>
          <w:rFonts w:ascii="仿宋_GB2312" w:eastAsia="仿宋_GB2312" w:hAnsi="仿宋_GB2312" w:hint="eastAsia"/>
          <w:sz w:val="32"/>
          <w:szCs w:val="30"/>
        </w:rPr>
        <w:t>一、部门主要职责</w:t>
      </w:r>
    </w:p>
    <w:p w:rsidR="006A214D" w:rsidRDefault="00E72AFF">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二、部门基本情况</w:t>
      </w:r>
    </w:p>
    <w:p w:rsidR="006A214D" w:rsidRDefault="00E72AFF">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第二部分  2021年度部门决算表</w:t>
      </w:r>
    </w:p>
    <w:p w:rsidR="006A214D" w:rsidRDefault="00E72AFF">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一、收入支出决算总表</w:t>
      </w:r>
    </w:p>
    <w:p w:rsidR="006A214D" w:rsidRDefault="00E72AFF">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二、收入决算表</w:t>
      </w:r>
    </w:p>
    <w:p w:rsidR="006A214D" w:rsidRDefault="00E72AFF">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三、支出决算表</w:t>
      </w:r>
    </w:p>
    <w:p w:rsidR="006A214D" w:rsidRDefault="00E72AFF">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四、财政拨款收入支出决算总表</w:t>
      </w:r>
    </w:p>
    <w:p w:rsidR="006A214D" w:rsidRDefault="00E72AFF">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五、一般公共预算财政拨款支出决算表</w:t>
      </w:r>
    </w:p>
    <w:p w:rsidR="006A214D" w:rsidRDefault="00E72AFF">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六、一般公共预算财政拨款基本支出决算表</w:t>
      </w:r>
    </w:p>
    <w:p w:rsidR="006A214D" w:rsidRDefault="00E72AFF">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七、一般公共预算财政拨款“三公”经费支出决算</w:t>
      </w:r>
    </w:p>
    <w:p w:rsidR="006A214D" w:rsidRDefault="00E72AFF">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表</w:t>
      </w:r>
    </w:p>
    <w:p w:rsidR="006A214D" w:rsidRDefault="00E72AFF">
      <w:pPr>
        <w:widowControl/>
        <w:numPr>
          <w:ilvl w:val="0"/>
          <w:numId w:val="1"/>
        </w:numPr>
        <w:spacing w:line="600" w:lineRule="exact"/>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政府性基金预算财政拨款收入支出决算表</w:t>
      </w:r>
    </w:p>
    <w:p w:rsidR="006A214D" w:rsidRDefault="00E72AFF">
      <w:pPr>
        <w:widowControl/>
        <w:numPr>
          <w:ilvl w:val="0"/>
          <w:numId w:val="1"/>
        </w:numPr>
        <w:spacing w:line="600" w:lineRule="exact"/>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国有资本经营预算财政拨款支出决算表</w:t>
      </w:r>
    </w:p>
    <w:p w:rsidR="006A214D" w:rsidRDefault="00E72AFF">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十、国有资产占用情况表</w:t>
      </w:r>
    </w:p>
    <w:p w:rsidR="006A214D" w:rsidRDefault="00E72AFF">
      <w:pPr>
        <w:widowControl/>
        <w:spacing w:line="600" w:lineRule="exact"/>
        <w:jc w:val="left"/>
        <w:rPr>
          <w:rFonts w:ascii="黑体" w:eastAsia="黑体" w:hAnsi="黑体"/>
          <w:sz w:val="32"/>
          <w:szCs w:val="32"/>
        </w:rPr>
      </w:pPr>
      <w:r>
        <w:rPr>
          <w:rFonts w:ascii="仿宋_GB2312" w:eastAsia="仿宋_GB2312" w:hAnsi="仿宋_GB2312" w:cs="宋体" w:hint="eastAsia"/>
          <w:kern w:val="0"/>
          <w:sz w:val="32"/>
          <w:szCs w:val="32"/>
        </w:rPr>
        <w:t xml:space="preserve">    </w:t>
      </w:r>
      <w:r>
        <w:rPr>
          <w:rFonts w:ascii="黑体" w:eastAsia="黑体" w:hAnsi="黑体" w:hint="eastAsia"/>
          <w:sz w:val="32"/>
          <w:szCs w:val="32"/>
        </w:rPr>
        <w:t>第三部分  2021年度部门决算情况说明</w:t>
      </w:r>
    </w:p>
    <w:p w:rsidR="006A214D" w:rsidRDefault="00E72AFF">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一、收入决算情况说明</w:t>
      </w:r>
    </w:p>
    <w:p w:rsidR="006A214D" w:rsidRDefault="00E72AFF">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二、支出决算情况说明</w:t>
      </w:r>
    </w:p>
    <w:p w:rsidR="006A214D" w:rsidRDefault="00E72AFF">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lastRenderedPageBreak/>
        <w:t>三、财政拨款支出决算情况说明</w:t>
      </w:r>
    </w:p>
    <w:p w:rsidR="006A214D" w:rsidRDefault="00E72AFF">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四、一般公共预算财政拨款基本支出决算情况说明</w:t>
      </w:r>
    </w:p>
    <w:p w:rsidR="006A214D" w:rsidRDefault="00E72AFF">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五、一般公共预算财政拨款“三公”经费支出决算</w:t>
      </w:r>
    </w:p>
    <w:p w:rsidR="006A214D" w:rsidRDefault="00E72AFF">
      <w:pPr>
        <w:widowControl/>
        <w:spacing w:line="600" w:lineRule="exact"/>
        <w:jc w:val="left"/>
        <w:rPr>
          <w:rFonts w:ascii="仿宋_GB2312" w:eastAsia="仿宋_GB2312" w:hAnsi="仿宋_GB2312"/>
          <w:sz w:val="32"/>
          <w:szCs w:val="30"/>
        </w:rPr>
      </w:pPr>
      <w:r>
        <w:rPr>
          <w:rFonts w:ascii="仿宋_GB2312" w:eastAsia="仿宋_GB2312" w:hAnsi="仿宋_GB2312" w:hint="eastAsia"/>
          <w:sz w:val="32"/>
          <w:szCs w:val="30"/>
        </w:rPr>
        <w:t xml:space="preserve">    情况说明</w:t>
      </w:r>
    </w:p>
    <w:p w:rsidR="006A214D" w:rsidRDefault="00E72AFF">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六、机关运行经费支出情况说明</w:t>
      </w:r>
    </w:p>
    <w:p w:rsidR="006A214D" w:rsidRDefault="00E72AFF">
      <w:pPr>
        <w:widowControl/>
        <w:spacing w:line="6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t xml:space="preserve">    七、政府采购支出情况说明</w:t>
      </w:r>
    </w:p>
    <w:p w:rsidR="006A214D" w:rsidRDefault="00E72AFF">
      <w:pPr>
        <w:widowControl/>
        <w:spacing w:line="6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t xml:space="preserve">    八、国有资产占用情况说明</w:t>
      </w:r>
    </w:p>
    <w:p w:rsidR="006A214D" w:rsidRDefault="00E72AFF">
      <w:pPr>
        <w:widowControl/>
        <w:spacing w:line="6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t xml:space="preserve">    九、预算绩效情况说明</w:t>
      </w:r>
    </w:p>
    <w:p w:rsidR="006A214D" w:rsidRDefault="00E72AFF">
      <w:pPr>
        <w:widowControl/>
        <w:spacing w:line="600" w:lineRule="exact"/>
        <w:ind w:firstLine="640"/>
        <w:jc w:val="left"/>
        <w:rPr>
          <w:rFonts w:ascii="仿宋_GB2312" w:eastAsia="仿宋_GB2312" w:hAnsi="仿宋_GB2312"/>
          <w:sz w:val="32"/>
          <w:szCs w:val="30"/>
        </w:rPr>
      </w:pPr>
      <w:r>
        <w:rPr>
          <w:rFonts w:ascii="黑体" w:eastAsia="黑体" w:hAnsi="黑体" w:hint="eastAsia"/>
          <w:sz w:val="32"/>
          <w:szCs w:val="32"/>
        </w:rPr>
        <w:t>第四部分  名词解释</w:t>
      </w:r>
    </w:p>
    <w:p w:rsidR="006A214D" w:rsidRDefault="006A214D">
      <w:pPr>
        <w:ind w:firstLine="630"/>
        <w:jc w:val="center"/>
        <w:rPr>
          <w:rFonts w:ascii="宋体" w:hAnsi="宋体"/>
          <w:b/>
          <w:sz w:val="36"/>
          <w:szCs w:val="36"/>
        </w:rPr>
      </w:pPr>
    </w:p>
    <w:p w:rsidR="006A214D" w:rsidRDefault="006A214D">
      <w:pPr>
        <w:ind w:firstLine="630"/>
        <w:jc w:val="center"/>
        <w:rPr>
          <w:rFonts w:ascii="宋体" w:hAnsi="宋体"/>
          <w:b/>
          <w:sz w:val="36"/>
          <w:szCs w:val="36"/>
        </w:rPr>
      </w:pPr>
    </w:p>
    <w:p w:rsidR="006A214D" w:rsidRDefault="006A214D">
      <w:pPr>
        <w:ind w:firstLine="630"/>
        <w:jc w:val="center"/>
        <w:rPr>
          <w:rFonts w:ascii="宋体" w:hAnsi="宋体"/>
          <w:b/>
          <w:sz w:val="36"/>
          <w:szCs w:val="36"/>
        </w:rPr>
      </w:pPr>
    </w:p>
    <w:p w:rsidR="006A214D" w:rsidRDefault="006A214D">
      <w:pPr>
        <w:ind w:firstLine="630"/>
        <w:jc w:val="center"/>
        <w:rPr>
          <w:rFonts w:ascii="宋体" w:hAnsi="宋体"/>
          <w:b/>
          <w:sz w:val="36"/>
          <w:szCs w:val="36"/>
        </w:rPr>
      </w:pPr>
    </w:p>
    <w:p w:rsidR="006A214D" w:rsidRDefault="006A214D">
      <w:pPr>
        <w:ind w:firstLine="630"/>
        <w:jc w:val="center"/>
        <w:rPr>
          <w:rFonts w:ascii="宋体" w:hAnsi="宋体"/>
          <w:b/>
          <w:sz w:val="36"/>
          <w:szCs w:val="36"/>
        </w:rPr>
      </w:pPr>
    </w:p>
    <w:p w:rsidR="006A214D" w:rsidRDefault="006A214D">
      <w:pPr>
        <w:ind w:firstLine="630"/>
        <w:jc w:val="center"/>
        <w:rPr>
          <w:rFonts w:ascii="宋体" w:hAnsi="宋体"/>
          <w:b/>
          <w:sz w:val="36"/>
          <w:szCs w:val="36"/>
        </w:rPr>
      </w:pPr>
    </w:p>
    <w:p w:rsidR="006A214D" w:rsidRDefault="006A214D">
      <w:pPr>
        <w:ind w:firstLine="630"/>
        <w:jc w:val="center"/>
        <w:rPr>
          <w:rFonts w:ascii="宋体" w:hAnsi="宋体"/>
          <w:b/>
          <w:sz w:val="36"/>
          <w:szCs w:val="36"/>
        </w:rPr>
      </w:pPr>
    </w:p>
    <w:p w:rsidR="006A214D" w:rsidRDefault="006A214D">
      <w:pPr>
        <w:ind w:firstLine="630"/>
        <w:jc w:val="center"/>
        <w:rPr>
          <w:rFonts w:ascii="宋体" w:hAnsi="宋体"/>
          <w:b/>
          <w:sz w:val="36"/>
          <w:szCs w:val="36"/>
        </w:rPr>
      </w:pPr>
    </w:p>
    <w:p w:rsidR="006A214D" w:rsidRDefault="006A214D">
      <w:pPr>
        <w:ind w:firstLine="630"/>
        <w:jc w:val="center"/>
        <w:rPr>
          <w:rFonts w:ascii="宋体" w:hAnsi="宋体"/>
          <w:b/>
          <w:sz w:val="36"/>
          <w:szCs w:val="36"/>
        </w:rPr>
      </w:pPr>
    </w:p>
    <w:p w:rsidR="006A214D" w:rsidRDefault="006A214D">
      <w:pPr>
        <w:ind w:firstLine="630"/>
        <w:jc w:val="center"/>
        <w:rPr>
          <w:rFonts w:ascii="宋体" w:hAnsi="宋体"/>
          <w:b/>
          <w:sz w:val="36"/>
          <w:szCs w:val="36"/>
        </w:rPr>
      </w:pPr>
    </w:p>
    <w:p w:rsidR="006A214D" w:rsidRDefault="006A214D">
      <w:pPr>
        <w:ind w:firstLine="630"/>
        <w:jc w:val="center"/>
        <w:rPr>
          <w:rFonts w:ascii="宋体" w:hAnsi="宋体"/>
          <w:b/>
          <w:sz w:val="36"/>
          <w:szCs w:val="36"/>
        </w:rPr>
      </w:pPr>
    </w:p>
    <w:p w:rsidR="006A214D" w:rsidRDefault="006A214D">
      <w:pPr>
        <w:ind w:firstLine="630"/>
        <w:jc w:val="center"/>
        <w:rPr>
          <w:rFonts w:ascii="宋体" w:hAnsi="宋体"/>
          <w:b/>
          <w:sz w:val="36"/>
          <w:szCs w:val="36"/>
        </w:rPr>
      </w:pPr>
    </w:p>
    <w:p w:rsidR="006A214D" w:rsidRDefault="006A214D">
      <w:pPr>
        <w:widowControl/>
        <w:spacing w:line="580" w:lineRule="exact"/>
        <w:jc w:val="center"/>
        <w:rPr>
          <w:rFonts w:ascii="宋体" w:hAnsi="宋体"/>
          <w:b/>
          <w:sz w:val="32"/>
          <w:szCs w:val="30"/>
        </w:rPr>
      </w:pPr>
    </w:p>
    <w:p w:rsidR="006A214D" w:rsidRDefault="00E72AFF">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 xml:space="preserve">第一部分  </w:t>
      </w:r>
      <w:r w:rsidR="006046AD" w:rsidRPr="006046AD">
        <w:rPr>
          <w:rFonts w:ascii="方正小标宋简体" w:eastAsia="方正小标宋简体" w:hAnsi="方正小标宋简体" w:cs="方正小标宋简体" w:hint="eastAsia"/>
          <w:bCs/>
          <w:sz w:val="44"/>
          <w:szCs w:val="44"/>
        </w:rPr>
        <w:t>临川区纪委监委</w:t>
      </w:r>
      <w:r>
        <w:rPr>
          <w:rFonts w:ascii="方正小标宋简体" w:eastAsia="方正小标宋简体" w:hAnsi="方正小标宋简体" w:cs="方正小标宋简体" w:hint="eastAsia"/>
          <w:bCs/>
          <w:sz w:val="44"/>
          <w:szCs w:val="44"/>
        </w:rPr>
        <w:t>概况</w:t>
      </w:r>
    </w:p>
    <w:p w:rsidR="006A214D" w:rsidRDefault="006A214D">
      <w:pPr>
        <w:ind w:firstLine="630"/>
        <w:jc w:val="center"/>
        <w:rPr>
          <w:sz w:val="32"/>
          <w:szCs w:val="32"/>
        </w:rPr>
      </w:pPr>
    </w:p>
    <w:p w:rsidR="006A214D" w:rsidRPr="00DB3B17" w:rsidRDefault="00E72AFF">
      <w:pPr>
        <w:ind w:firstLine="630"/>
        <w:jc w:val="left"/>
        <w:rPr>
          <w:rFonts w:ascii="黑体" w:eastAsia="黑体" w:hAnsi="黑体"/>
          <w:sz w:val="32"/>
          <w:szCs w:val="32"/>
        </w:rPr>
      </w:pPr>
      <w:r w:rsidRPr="00DB3B17">
        <w:rPr>
          <w:rFonts w:ascii="黑体" w:eastAsia="黑体" w:hAnsi="黑体" w:hint="eastAsia"/>
          <w:sz w:val="32"/>
          <w:szCs w:val="32"/>
        </w:rPr>
        <w:t>一、部门主要职能</w:t>
      </w:r>
    </w:p>
    <w:p w:rsidR="006046AD" w:rsidRPr="00DB3B17" w:rsidRDefault="006046AD">
      <w:pPr>
        <w:ind w:firstLine="630"/>
        <w:jc w:val="left"/>
        <w:rPr>
          <w:rFonts w:ascii="仿宋_GB2312" w:eastAsia="仿宋_GB2312" w:hAnsi="仿宋_GB2312"/>
          <w:sz w:val="32"/>
          <w:szCs w:val="32"/>
        </w:rPr>
      </w:pPr>
      <w:r w:rsidRPr="00DB3B17">
        <w:rPr>
          <w:rFonts w:ascii="仿宋_GB2312" w:eastAsia="仿宋_GB2312" w:hAnsi="仿宋_GB2312" w:hint="eastAsia"/>
          <w:sz w:val="32"/>
          <w:szCs w:val="32"/>
        </w:rPr>
        <w:t xml:space="preserve">区纪委监委是主管全区党的纪律检查工作，贯彻落实党中央、省委、市委和区委关于加强党风廉政建设的决定，维护党的章程和其他党内法规，检查党的路线、方针、政策和决议的执行情况。主管全区监察工作，贯彻落实党中央、国务院、省委、省政府、市委、市政府、区委、区政府有关监察工作的决定，对所有行使公权力的公职人员进行监察，调查职务违法和职务犯罪。监督检查区委各部门、区直各单位、各人民团体及其工作人员和各乡镇场、街办及其负责人执行国家政策、法律、法规、国民经济和社会发展计划以及区委、区政府颁发的决议和命令的情况。  </w:t>
      </w:r>
    </w:p>
    <w:p w:rsidR="006A214D" w:rsidRPr="00DB3B17" w:rsidRDefault="00E72AFF">
      <w:pPr>
        <w:ind w:firstLine="630"/>
        <w:jc w:val="left"/>
        <w:rPr>
          <w:rFonts w:ascii="黑体" w:eastAsia="黑体" w:hAnsi="黑体"/>
          <w:sz w:val="32"/>
          <w:szCs w:val="32"/>
        </w:rPr>
      </w:pPr>
      <w:r w:rsidRPr="00DB3B17">
        <w:rPr>
          <w:rFonts w:ascii="黑体" w:eastAsia="黑体" w:hAnsi="黑体" w:hint="eastAsia"/>
          <w:sz w:val="32"/>
          <w:szCs w:val="32"/>
        </w:rPr>
        <w:t>二、部门基本情况</w:t>
      </w:r>
    </w:p>
    <w:p w:rsidR="006A214D" w:rsidRPr="00DB3B17" w:rsidRDefault="00E72AFF">
      <w:pPr>
        <w:ind w:firstLine="630"/>
        <w:jc w:val="left"/>
        <w:rPr>
          <w:rFonts w:ascii="仿宋_GB2312" w:eastAsia="仿宋_GB2312" w:hAnsi="仿宋_GB2312"/>
          <w:sz w:val="32"/>
          <w:szCs w:val="32"/>
        </w:rPr>
      </w:pPr>
      <w:r w:rsidRPr="00DB3B17">
        <w:rPr>
          <w:rFonts w:ascii="仿宋_GB2312" w:eastAsia="仿宋_GB2312" w:hAnsi="仿宋_GB2312" w:hint="eastAsia"/>
          <w:sz w:val="32"/>
          <w:szCs w:val="32"/>
        </w:rPr>
        <w:t>纳入本套部门决算汇编范围的单位共</w:t>
      </w:r>
      <w:r w:rsidR="006046AD" w:rsidRPr="00DB3B17">
        <w:rPr>
          <w:rFonts w:ascii="仿宋_GB2312" w:eastAsia="仿宋_GB2312" w:hAnsi="仿宋_GB2312" w:hint="eastAsia"/>
          <w:sz w:val="32"/>
          <w:szCs w:val="32"/>
        </w:rPr>
        <w:t>1</w:t>
      </w:r>
      <w:r w:rsidRPr="00DB3B17">
        <w:rPr>
          <w:rFonts w:ascii="仿宋_GB2312" w:eastAsia="仿宋_GB2312" w:hAnsi="仿宋_GB2312" w:hint="eastAsia"/>
          <w:sz w:val="32"/>
          <w:szCs w:val="32"/>
        </w:rPr>
        <w:t>个</w:t>
      </w:r>
      <w:r w:rsidR="006046AD" w:rsidRPr="00DB3B17">
        <w:rPr>
          <w:rFonts w:ascii="仿宋_GB2312" w:eastAsia="仿宋_GB2312" w:hAnsi="仿宋_GB2312" w:hint="eastAsia"/>
          <w:sz w:val="32"/>
          <w:szCs w:val="32"/>
        </w:rPr>
        <w:t>。</w:t>
      </w:r>
      <w:r w:rsidRPr="00DB3B17">
        <w:rPr>
          <w:rFonts w:ascii="仿宋_GB2312" w:eastAsia="仿宋_GB2312" w:hAnsi="仿宋_GB2312" w:hint="eastAsia"/>
          <w:sz w:val="32"/>
          <w:szCs w:val="32"/>
        </w:rPr>
        <w:t>本部门2021年年末实有人数</w:t>
      </w:r>
      <w:r w:rsidR="006046AD" w:rsidRPr="00DB3B17">
        <w:rPr>
          <w:rFonts w:ascii="仿宋_GB2312" w:eastAsia="仿宋_GB2312" w:hAnsi="仿宋_GB2312" w:hint="eastAsia"/>
          <w:sz w:val="32"/>
          <w:szCs w:val="32"/>
        </w:rPr>
        <w:t>114</w:t>
      </w:r>
      <w:r w:rsidRPr="00DB3B17">
        <w:rPr>
          <w:rFonts w:ascii="仿宋_GB2312" w:eastAsia="仿宋_GB2312" w:hAnsi="仿宋_GB2312" w:hint="eastAsia"/>
          <w:sz w:val="32"/>
          <w:szCs w:val="32"/>
        </w:rPr>
        <w:t>人，其中在职人员</w:t>
      </w:r>
      <w:r w:rsidR="006046AD" w:rsidRPr="00DB3B17">
        <w:rPr>
          <w:rFonts w:ascii="仿宋_GB2312" w:eastAsia="仿宋_GB2312" w:hAnsi="仿宋_GB2312" w:hint="eastAsia"/>
          <w:sz w:val="32"/>
          <w:szCs w:val="32"/>
        </w:rPr>
        <w:t>89</w:t>
      </w:r>
      <w:r w:rsidRPr="00DB3B17">
        <w:rPr>
          <w:rFonts w:ascii="仿宋_GB2312" w:eastAsia="仿宋_GB2312" w:hAnsi="仿宋_GB2312" w:hint="eastAsia"/>
          <w:sz w:val="32"/>
          <w:szCs w:val="32"/>
        </w:rPr>
        <w:t>人，</w:t>
      </w:r>
      <w:r w:rsidR="00825A9D" w:rsidRPr="00DB3B17">
        <w:rPr>
          <w:rFonts w:ascii="仿宋_GB2312" w:eastAsia="仿宋_GB2312" w:hAnsi="仿宋_GB2312" w:hint="eastAsia"/>
          <w:sz w:val="32"/>
          <w:szCs w:val="32"/>
        </w:rPr>
        <w:t>包括行政人员82人，全部补助事业人员4人、工勤编制3人；</w:t>
      </w:r>
      <w:r w:rsidRPr="00DB3B17">
        <w:rPr>
          <w:rFonts w:ascii="仿宋_GB2312" w:eastAsia="仿宋_GB2312" w:hAnsi="仿宋_GB2312" w:hint="eastAsia"/>
          <w:sz w:val="32"/>
          <w:szCs w:val="32"/>
        </w:rPr>
        <w:t>离休人员</w:t>
      </w:r>
      <w:r w:rsidR="006046AD"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人，退休人员</w:t>
      </w:r>
      <w:r w:rsidR="006046AD" w:rsidRPr="00DB3B17">
        <w:rPr>
          <w:rFonts w:ascii="仿宋_GB2312" w:eastAsia="仿宋_GB2312" w:hAnsi="仿宋_GB2312" w:hint="eastAsia"/>
          <w:sz w:val="32"/>
          <w:szCs w:val="32"/>
        </w:rPr>
        <w:t>25</w:t>
      </w:r>
      <w:r w:rsidRPr="00DB3B17">
        <w:rPr>
          <w:rFonts w:ascii="仿宋_GB2312" w:eastAsia="仿宋_GB2312" w:hAnsi="仿宋_GB2312" w:hint="eastAsia"/>
          <w:sz w:val="32"/>
          <w:szCs w:val="32"/>
        </w:rPr>
        <w:t>人。</w:t>
      </w:r>
    </w:p>
    <w:p w:rsidR="006A214D" w:rsidRPr="006046AD" w:rsidRDefault="006A214D">
      <w:pPr>
        <w:ind w:firstLine="630"/>
        <w:jc w:val="left"/>
        <w:rPr>
          <w:rFonts w:ascii="仿宋_GB2312" w:eastAsia="仿宋_GB2312" w:hAnsi="仿宋_GB2312"/>
          <w:sz w:val="30"/>
          <w:szCs w:val="30"/>
        </w:rPr>
      </w:pPr>
    </w:p>
    <w:p w:rsidR="006A214D" w:rsidRDefault="006A214D">
      <w:pPr>
        <w:widowControl/>
        <w:spacing w:line="600" w:lineRule="exact"/>
        <w:ind w:firstLine="640"/>
        <w:jc w:val="center"/>
        <w:rPr>
          <w:rFonts w:ascii="宋体" w:hAnsi="宋体"/>
          <w:b/>
          <w:sz w:val="32"/>
          <w:szCs w:val="32"/>
        </w:rPr>
      </w:pPr>
    </w:p>
    <w:p w:rsidR="006A214D" w:rsidRDefault="006A214D">
      <w:pPr>
        <w:widowControl/>
        <w:spacing w:line="600" w:lineRule="exact"/>
        <w:ind w:firstLine="640"/>
        <w:jc w:val="center"/>
        <w:rPr>
          <w:rFonts w:ascii="宋体" w:hAnsi="宋体"/>
          <w:b/>
          <w:sz w:val="32"/>
          <w:szCs w:val="32"/>
        </w:rPr>
      </w:pPr>
    </w:p>
    <w:p w:rsidR="006A214D" w:rsidRPr="00825A9D" w:rsidRDefault="006A214D" w:rsidP="00825A9D">
      <w:pPr>
        <w:widowControl/>
        <w:spacing w:line="600" w:lineRule="exact"/>
        <w:rPr>
          <w:rFonts w:ascii="宋体" w:hAnsi="宋体"/>
          <w:b/>
          <w:sz w:val="32"/>
          <w:szCs w:val="32"/>
        </w:rPr>
      </w:pPr>
    </w:p>
    <w:p w:rsidR="006A214D" w:rsidRDefault="00E72AFF">
      <w:pPr>
        <w:widowControl/>
        <w:spacing w:line="600" w:lineRule="exact"/>
        <w:ind w:firstLine="64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第二部分  2021年度部门决算表</w:t>
      </w:r>
    </w:p>
    <w:p w:rsidR="006A214D" w:rsidRDefault="006A214D">
      <w:pPr>
        <w:autoSpaceDE w:val="0"/>
        <w:autoSpaceDN w:val="0"/>
        <w:adjustRightInd w:val="0"/>
        <w:spacing w:line="360" w:lineRule="auto"/>
        <w:jc w:val="left"/>
        <w:rPr>
          <w:szCs w:val="30"/>
        </w:rPr>
      </w:pPr>
    </w:p>
    <w:p w:rsidR="006A214D" w:rsidRDefault="00E72607" w:rsidP="00E417F8">
      <w:pPr>
        <w:autoSpaceDE w:val="0"/>
        <w:autoSpaceDN w:val="0"/>
        <w:adjustRightInd w:val="0"/>
        <w:spacing w:line="360" w:lineRule="auto"/>
        <w:ind w:leftChars="-270" w:hangingChars="270" w:hanging="567"/>
        <w:jc w:val="left"/>
        <w:rPr>
          <w:szCs w:val="30"/>
        </w:rPr>
      </w:pPr>
      <w:r>
        <w:rPr>
          <w:noProof/>
          <w:szCs w:val="30"/>
        </w:rPr>
        <w:drawing>
          <wp:inline distT="0" distB="0" distL="0" distR="0">
            <wp:extent cx="5833745" cy="5869940"/>
            <wp:effectExtent l="19050" t="19050" r="14605"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33745" cy="5869940"/>
                    </a:xfrm>
                    <a:prstGeom prst="rect">
                      <a:avLst/>
                    </a:prstGeom>
                    <a:solidFill>
                      <a:srgbClr val="FFFFFF"/>
                    </a:solidFill>
                    <a:ln w="9525">
                      <a:solidFill>
                        <a:srgbClr val="000000"/>
                      </a:solidFill>
                      <a:miter lim="800000"/>
                      <a:headEnd/>
                      <a:tailEnd/>
                    </a:ln>
                  </pic:spPr>
                </pic:pic>
              </a:graphicData>
            </a:graphic>
          </wp:inline>
        </w:drawing>
      </w:r>
    </w:p>
    <w:p w:rsidR="006A214D" w:rsidRDefault="006A214D">
      <w:pPr>
        <w:autoSpaceDE w:val="0"/>
        <w:autoSpaceDN w:val="0"/>
        <w:adjustRightInd w:val="0"/>
        <w:spacing w:line="360" w:lineRule="auto"/>
        <w:jc w:val="left"/>
        <w:rPr>
          <w:rFonts w:ascii="仿宋_GB2312" w:eastAsia="仿宋_GB2312" w:hAnsi="仿宋_GB2312" w:cs="仿宋_GB2312"/>
          <w:kern w:val="0"/>
          <w:sz w:val="30"/>
          <w:szCs w:val="30"/>
        </w:rPr>
      </w:pPr>
    </w:p>
    <w:p w:rsidR="006A214D" w:rsidRDefault="00E72AFF">
      <w:pPr>
        <w:autoSpaceDE w:val="0"/>
        <w:autoSpaceDN w:val="0"/>
        <w:adjustRightInd w:val="0"/>
        <w:spacing w:line="360" w:lineRule="auto"/>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p w:rsidR="006A214D" w:rsidRDefault="006A214D">
      <w:pPr>
        <w:autoSpaceDE w:val="0"/>
        <w:autoSpaceDN w:val="0"/>
        <w:adjustRightInd w:val="0"/>
        <w:spacing w:line="360" w:lineRule="auto"/>
        <w:jc w:val="left"/>
      </w:pPr>
    </w:p>
    <w:p w:rsidR="006A214D" w:rsidRDefault="006A214D">
      <w:pPr>
        <w:autoSpaceDE w:val="0"/>
        <w:autoSpaceDN w:val="0"/>
        <w:adjustRightInd w:val="0"/>
        <w:spacing w:line="360" w:lineRule="auto"/>
        <w:jc w:val="left"/>
      </w:pPr>
    </w:p>
    <w:p w:rsidR="006A214D" w:rsidRDefault="006A214D">
      <w:pPr>
        <w:autoSpaceDE w:val="0"/>
        <w:autoSpaceDN w:val="0"/>
        <w:adjustRightInd w:val="0"/>
        <w:spacing w:line="360" w:lineRule="auto"/>
        <w:jc w:val="left"/>
      </w:pPr>
    </w:p>
    <w:p w:rsidR="006A214D" w:rsidRDefault="006A214D">
      <w:pPr>
        <w:autoSpaceDE w:val="0"/>
        <w:autoSpaceDN w:val="0"/>
        <w:adjustRightInd w:val="0"/>
        <w:spacing w:line="360" w:lineRule="auto"/>
        <w:jc w:val="left"/>
      </w:pPr>
    </w:p>
    <w:p w:rsidR="006A214D" w:rsidRDefault="006A214D">
      <w:pPr>
        <w:autoSpaceDE w:val="0"/>
        <w:autoSpaceDN w:val="0"/>
        <w:adjustRightInd w:val="0"/>
        <w:spacing w:line="360" w:lineRule="auto"/>
        <w:jc w:val="left"/>
      </w:pPr>
    </w:p>
    <w:p w:rsidR="006A214D" w:rsidRDefault="00E72607" w:rsidP="00E417F8">
      <w:pPr>
        <w:autoSpaceDE w:val="0"/>
        <w:autoSpaceDN w:val="0"/>
        <w:adjustRightInd w:val="0"/>
        <w:spacing w:line="360" w:lineRule="auto"/>
        <w:ind w:leftChars="-405" w:hangingChars="405" w:hanging="850"/>
        <w:jc w:val="left"/>
      </w:pPr>
      <w:r>
        <w:rPr>
          <w:noProof/>
        </w:rPr>
        <w:lastRenderedPageBreak/>
        <w:drawing>
          <wp:inline distT="0" distB="0" distL="0" distR="0">
            <wp:extent cx="6411595" cy="2838450"/>
            <wp:effectExtent l="19050" t="19050" r="27305" b="190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411595" cy="2838450"/>
                    </a:xfrm>
                    <a:prstGeom prst="rect">
                      <a:avLst/>
                    </a:prstGeom>
                    <a:solidFill>
                      <a:srgbClr val="FFFFFF"/>
                    </a:solidFill>
                    <a:ln w="9525">
                      <a:solidFill>
                        <a:srgbClr val="000000"/>
                      </a:solidFill>
                      <a:miter lim="800000"/>
                      <a:headEnd/>
                      <a:tailEnd/>
                    </a:ln>
                  </pic:spPr>
                </pic:pic>
              </a:graphicData>
            </a:graphic>
          </wp:inline>
        </w:drawing>
      </w:r>
    </w:p>
    <w:p w:rsidR="006A214D" w:rsidRDefault="006A214D">
      <w:pPr>
        <w:autoSpaceDE w:val="0"/>
        <w:autoSpaceDN w:val="0"/>
        <w:adjustRightInd w:val="0"/>
        <w:spacing w:line="360" w:lineRule="auto"/>
        <w:jc w:val="left"/>
      </w:pPr>
    </w:p>
    <w:p w:rsidR="006A214D" w:rsidRDefault="006A214D">
      <w:pPr>
        <w:autoSpaceDE w:val="0"/>
        <w:autoSpaceDN w:val="0"/>
        <w:adjustRightInd w:val="0"/>
        <w:spacing w:line="360" w:lineRule="auto"/>
        <w:jc w:val="left"/>
      </w:pPr>
    </w:p>
    <w:p w:rsidR="006A214D" w:rsidRDefault="006A214D">
      <w:pPr>
        <w:autoSpaceDE w:val="0"/>
        <w:autoSpaceDN w:val="0"/>
        <w:adjustRightInd w:val="0"/>
        <w:spacing w:line="360" w:lineRule="auto"/>
        <w:jc w:val="left"/>
      </w:pPr>
    </w:p>
    <w:p w:rsidR="006A214D" w:rsidRDefault="00E72607" w:rsidP="00E417F8">
      <w:pPr>
        <w:autoSpaceDE w:val="0"/>
        <w:autoSpaceDN w:val="0"/>
        <w:adjustRightInd w:val="0"/>
        <w:spacing w:line="360" w:lineRule="auto"/>
        <w:ind w:leftChars="-405" w:hangingChars="405" w:hanging="850"/>
        <w:jc w:val="left"/>
      </w:pPr>
      <w:r>
        <w:rPr>
          <w:noProof/>
        </w:rPr>
        <w:drawing>
          <wp:inline distT="0" distB="0" distL="0" distR="0">
            <wp:extent cx="6482715" cy="3336290"/>
            <wp:effectExtent l="19050" t="19050" r="13335"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482715" cy="3336290"/>
                    </a:xfrm>
                    <a:prstGeom prst="rect">
                      <a:avLst/>
                    </a:prstGeom>
                    <a:solidFill>
                      <a:srgbClr val="FFFFFF"/>
                    </a:solidFill>
                    <a:ln w="9525">
                      <a:solidFill>
                        <a:srgbClr val="000000"/>
                      </a:solidFill>
                      <a:miter lim="800000"/>
                      <a:headEnd/>
                      <a:tailEnd/>
                    </a:ln>
                  </pic:spPr>
                </pic:pic>
              </a:graphicData>
            </a:graphic>
          </wp:inline>
        </w:drawing>
      </w:r>
    </w:p>
    <w:p w:rsidR="00E417F8" w:rsidRDefault="00E417F8">
      <w:pPr>
        <w:autoSpaceDE w:val="0"/>
        <w:autoSpaceDN w:val="0"/>
        <w:adjustRightInd w:val="0"/>
        <w:spacing w:line="360" w:lineRule="auto"/>
        <w:jc w:val="left"/>
        <w:sectPr w:rsidR="00E417F8">
          <w:pgSz w:w="11906" w:h="16838"/>
          <w:pgMar w:top="1440" w:right="1800" w:bottom="1440" w:left="1800" w:header="851" w:footer="992" w:gutter="0"/>
          <w:pgNumType w:start="10"/>
          <w:cols w:space="720"/>
          <w:docGrid w:type="lines" w:linePitch="312"/>
        </w:sectPr>
      </w:pPr>
    </w:p>
    <w:p w:rsidR="00E417F8" w:rsidRDefault="00E72607">
      <w:pPr>
        <w:autoSpaceDE w:val="0"/>
        <w:autoSpaceDN w:val="0"/>
        <w:adjustRightInd w:val="0"/>
        <w:spacing w:line="360" w:lineRule="auto"/>
        <w:jc w:val="left"/>
        <w:sectPr w:rsidR="00E417F8" w:rsidSect="00E417F8">
          <w:pgSz w:w="16838" w:h="11906" w:orient="landscape"/>
          <w:pgMar w:top="851" w:right="1440" w:bottom="709" w:left="1440" w:header="851" w:footer="992" w:gutter="0"/>
          <w:pgNumType w:start="10"/>
          <w:cols w:space="720"/>
          <w:docGrid w:type="lines" w:linePitch="312"/>
        </w:sectPr>
      </w:pPr>
      <w:r>
        <w:rPr>
          <w:noProof/>
        </w:rPr>
        <w:lastRenderedPageBreak/>
        <w:drawing>
          <wp:inline distT="0" distB="0" distL="0" distR="0">
            <wp:extent cx="8857615" cy="6482080"/>
            <wp:effectExtent l="19050" t="19050" r="19685"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857615" cy="6482080"/>
                    </a:xfrm>
                    <a:prstGeom prst="rect">
                      <a:avLst/>
                    </a:prstGeom>
                    <a:solidFill>
                      <a:srgbClr val="FFFFFF"/>
                    </a:solidFill>
                    <a:ln w="9525">
                      <a:solidFill>
                        <a:srgbClr val="000000"/>
                      </a:solidFill>
                      <a:miter lim="800000"/>
                      <a:headEnd/>
                      <a:tailEnd/>
                    </a:ln>
                  </pic:spPr>
                </pic:pic>
              </a:graphicData>
            </a:graphic>
          </wp:inline>
        </w:drawing>
      </w:r>
    </w:p>
    <w:p w:rsidR="00E417F8" w:rsidRDefault="00E72607" w:rsidP="00A81175">
      <w:pPr>
        <w:autoSpaceDE w:val="0"/>
        <w:autoSpaceDN w:val="0"/>
        <w:adjustRightInd w:val="0"/>
        <w:spacing w:line="360" w:lineRule="auto"/>
        <w:ind w:firstLineChars="135" w:firstLine="283"/>
        <w:jc w:val="left"/>
        <w:sectPr w:rsidR="00E417F8" w:rsidSect="00E417F8">
          <w:pgSz w:w="16838" w:h="11906" w:orient="landscape"/>
          <w:pgMar w:top="1134" w:right="1440" w:bottom="1276" w:left="1440" w:header="851" w:footer="992" w:gutter="0"/>
          <w:pgNumType w:start="10"/>
          <w:cols w:space="720"/>
          <w:docGrid w:type="lines" w:linePitch="312"/>
        </w:sectPr>
      </w:pPr>
      <w:r>
        <w:rPr>
          <w:noProof/>
        </w:rPr>
        <w:lastRenderedPageBreak/>
        <w:drawing>
          <wp:inline distT="0" distB="0" distL="0" distR="0">
            <wp:extent cx="8572500" cy="5608489"/>
            <wp:effectExtent l="19050" t="19050" r="19050" b="11261"/>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8572500" cy="5608489"/>
                    </a:xfrm>
                    <a:prstGeom prst="rect">
                      <a:avLst/>
                    </a:prstGeom>
                    <a:solidFill>
                      <a:srgbClr val="FFFFFF"/>
                    </a:solidFill>
                    <a:ln w="9525">
                      <a:solidFill>
                        <a:srgbClr val="000000"/>
                      </a:solidFill>
                      <a:miter lim="800000"/>
                      <a:headEnd/>
                      <a:tailEnd/>
                    </a:ln>
                  </pic:spPr>
                </pic:pic>
              </a:graphicData>
            </a:graphic>
          </wp:inline>
        </w:drawing>
      </w:r>
    </w:p>
    <w:p w:rsidR="006A214D" w:rsidRDefault="00E72607">
      <w:pPr>
        <w:autoSpaceDE w:val="0"/>
        <w:autoSpaceDN w:val="0"/>
        <w:adjustRightInd w:val="0"/>
        <w:spacing w:line="360" w:lineRule="auto"/>
        <w:jc w:val="left"/>
      </w:pPr>
      <w:r>
        <w:rPr>
          <w:noProof/>
        </w:rPr>
        <w:lastRenderedPageBreak/>
        <w:drawing>
          <wp:inline distT="0" distB="0" distL="0" distR="0">
            <wp:extent cx="5900920" cy="9163050"/>
            <wp:effectExtent l="38100" t="19050" r="23630" b="190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00920" cy="9163050"/>
                    </a:xfrm>
                    <a:prstGeom prst="rect">
                      <a:avLst/>
                    </a:prstGeom>
                    <a:solidFill>
                      <a:srgbClr val="FFFFFF"/>
                    </a:solidFill>
                    <a:ln w="9525">
                      <a:solidFill>
                        <a:srgbClr val="000000"/>
                      </a:solidFill>
                      <a:miter lim="800000"/>
                      <a:headEnd/>
                      <a:tailEnd/>
                    </a:ln>
                  </pic:spPr>
                </pic:pic>
              </a:graphicData>
            </a:graphic>
          </wp:inline>
        </w:drawing>
      </w:r>
    </w:p>
    <w:p w:rsidR="006A214D" w:rsidRDefault="00E72607">
      <w:pPr>
        <w:autoSpaceDE w:val="0"/>
        <w:autoSpaceDN w:val="0"/>
        <w:adjustRightInd w:val="0"/>
        <w:spacing w:line="360" w:lineRule="auto"/>
        <w:jc w:val="left"/>
      </w:pPr>
      <w:r>
        <w:rPr>
          <w:noProof/>
        </w:rPr>
        <w:lastRenderedPageBreak/>
        <w:drawing>
          <wp:inline distT="0" distB="0" distL="0" distR="0">
            <wp:extent cx="6014720" cy="4705985"/>
            <wp:effectExtent l="19050" t="19050" r="24130" b="184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6014720" cy="4705985"/>
                    </a:xfrm>
                    <a:prstGeom prst="rect">
                      <a:avLst/>
                    </a:prstGeom>
                    <a:solidFill>
                      <a:srgbClr val="FFFFFF"/>
                    </a:solidFill>
                    <a:ln w="9525">
                      <a:solidFill>
                        <a:srgbClr val="000000"/>
                      </a:solidFill>
                      <a:miter lim="800000"/>
                      <a:headEnd/>
                      <a:tailEnd/>
                    </a:ln>
                  </pic:spPr>
                </pic:pic>
              </a:graphicData>
            </a:graphic>
          </wp:inline>
        </w:drawing>
      </w:r>
    </w:p>
    <w:p w:rsidR="006A214D" w:rsidRDefault="006A214D">
      <w:pPr>
        <w:autoSpaceDE w:val="0"/>
        <w:autoSpaceDN w:val="0"/>
        <w:adjustRightInd w:val="0"/>
        <w:spacing w:line="360" w:lineRule="auto"/>
        <w:jc w:val="left"/>
      </w:pPr>
    </w:p>
    <w:p w:rsidR="006A214D" w:rsidRDefault="006A214D">
      <w:pPr>
        <w:autoSpaceDE w:val="0"/>
        <w:autoSpaceDN w:val="0"/>
        <w:adjustRightInd w:val="0"/>
        <w:spacing w:line="360" w:lineRule="auto"/>
        <w:jc w:val="left"/>
      </w:pPr>
    </w:p>
    <w:p w:rsidR="006A214D" w:rsidRDefault="006A214D">
      <w:pPr>
        <w:autoSpaceDE w:val="0"/>
        <w:autoSpaceDN w:val="0"/>
        <w:adjustRightInd w:val="0"/>
        <w:spacing w:line="360" w:lineRule="auto"/>
        <w:jc w:val="left"/>
      </w:pPr>
    </w:p>
    <w:p w:rsidR="006A214D" w:rsidRDefault="00E72607" w:rsidP="00E417F8">
      <w:pPr>
        <w:autoSpaceDE w:val="0"/>
        <w:autoSpaceDN w:val="0"/>
        <w:adjustRightInd w:val="0"/>
        <w:spacing w:line="360" w:lineRule="auto"/>
        <w:ind w:leftChars="-135" w:hangingChars="135" w:hanging="283"/>
        <w:jc w:val="left"/>
      </w:pPr>
      <w:r>
        <w:rPr>
          <w:noProof/>
        </w:rPr>
        <w:drawing>
          <wp:inline distT="0" distB="0" distL="0" distR="0">
            <wp:extent cx="6377940" cy="2621915"/>
            <wp:effectExtent l="19050" t="19050" r="22860" b="260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6377940" cy="2621915"/>
                    </a:xfrm>
                    <a:prstGeom prst="rect">
                      <a:avLst/>
                    </a:prstGeom>
                    <a:solidFill>
                      <a:srgbClr val="FFFFFF"/>
                    </a:solidFill>
                    <a:ln w="9525">
                      <a:solidFill>
                        <a:srgbClr val="000000"/>
                      </a:solidFill>
                      <a:miter lim="800000"/>
                      <a:headEnd/>
                      <a:tailEnd/>
                    </a:ln>
                  </pic:spPr>
                </pic:pic>
              </a:graphicData>
            </a:graphic>
          </wp:inline>
        </w:drawing>
      </w:r>
    </w:p>
    <w:p w:rsidR="006A214D" w:rsidRDefault="006A214D">
      <w:pPr>
        <w:autoSpaceDE w:val="0"/>
        <w:autoSpaceDN w:val="0"/>
        <w:adjustRightInd w:val="0"/>
        <w:spacing w:line="360" w:lineRule="auto"/>
        <w:jc w:val="left"/>
      </w:pPr>
    </w:p>
    <w:p w:rsidR="006A214D" w:rsidRDefault="00E72607" w:rsidP="00E417F8">
      <w:pPr>
        <w:autoSpaceDE w:val="0"/>
        <w:autoSpaceDN w:val="0"/>
        <w:adjustRightInd w:val="0"/>
        <w:spacing w:line="360" w:lineRule="auto"/>
        <w:ind w:leftChars="-135" w:hangingChars="135" w:hanging="283"/>
        <w:jc w:val="left"/>
      </w:pPr>
      <w:r>
        <w:rPr>
          <w:noProof/>
        </w:rPr>
        <w:lastRenderedPageBreak/>
        <w:drawing>
          <wp:inline distT="0" distB="0" distL="0" distR="0">
            <wp:extent cx="6429375" cy="3352800"/>
            <wp:effectExtent l="19050" t="19050" r="28575" b="190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6429375" cy="3352800"/>
                    </a:xfrm>
                    <a:prstGeom prst="rect">
                      <a:avLst/>
                    </a:prstGeom>
                    <a:solidFill>
                      <a:srgbClr val="FFFFFF"/>
                    </a:solidFill>
                    <a:ln w="9525">
                      <a:solidFill>
                        <a:srgbClr val="000000"/>
                      </a:solidFill>
                      <a:miter lim="800000"/>
                      <a:headEnd/>
                      <a:tailEnd/>
                    </a:ln>
                  </pic:spPr>
                </pic:pic>
              </a:graphicData>
            </a:graphic>
          </wp:inline>
        </w:drawing>
      </w:r>
    </w:p>
    <w:p w:rsidR="006A214D" w:rsidRDefault="006A214D">
      <w:pPr>
        <w:autoSpaceDE w:val="0"/>
        <w:autoSpaceDN w:val="0"/>
        <w:adjustRightInd w:val="0"/>
        <w:spacing w:line="360" w:lineRule="auto"/>
        <w:jc w:val="left"/>
      </w:pPr>
    </w:p>
    <w:p w:rsidR="006A214D" w:rsidRDefault="006A214D">
      <w:pPr>
        <w:autoSpaceDE w:val="0"/>
        <w:autoSpaceDN w:val="0"/>
        <w:adjustRightInd w:val="0"/>
        <w:spacing w:line="360" w:lineRule="auto"/>
        <w:jc w:val="left"/>
      </w:pPr>
    </w:p>
    <w:p w:rsidR="006A214D" w:rsidRDefault="00E72607" w:rsidP="00E72607">
      <w:pPr>
        <w:autoSpaceDE w:val="0"/>
        <w:autoSpaceDN w:val="0"/>
        <w:adjustRightInd w:val="0"/>
        <w:spacing w:line="360" w:lineRule="auto"/>
        <w:ind w:leftChars="-135" w:hangingChars="135" w:hanging="283"/>
        <w:jc w:val="left"/>
      </w:pPr>
      <w:r>
        <w:rPr>
          <w:noProof/>
        </w:rPr>
        <w:drawing>
          <wp:inline distT="0" distB="0" distL="0" distR="0">
            <wp:extent cx="6429375" cy="3938270"/>
            <wp:effectExtent l="19050" t="19050" r="28575" b="2413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6429375" cy="3938270"/>
                    </a:xfrm>
                    <a:prstGeom prst="rect">
                      <a:avLst/>
                    </a:prstGeom>
                    <a:solidFill>
                      <a:srgbClr val="FFFFFF"/>
                    </a:solidFill>
                    <a:ln w="9525">
                      <a:solidFill>
                        <a:srgbClr val="000000"/>
                      </a:solidFill>
                      <a:miter lim="800000"/>
                      <a:headEnd/>
                      <a:tailEnd/>
                    </a:ln>
                  </pic:spPr>
                </pic:pic>
              </a:graphicData>
            </a:graphic>
          </wp:inline>
        </w:drawing>
      </w:r>
    </w:p>
    <w:p w:rsidR="006A214D" w:rsidRDefault="006A214D">
      <w:pPr>
        <w:autoSpaceDE w:val="0"/>
        <w:autoSpaceDN w:val="0"/>
        <w:adjustRightInd w:val="0"/>
        <w:spacing w:line="360" w:lineRule="auto"/>
        <w:jc w:val="left"/>
      </w:pPr>
    </w:p>
    <w:p w:rsidR="006A214D" w:rsidRDefault="006A214D" w:rsidP="00E72607">
      <w:pPr>
        <w:widowControl/>
        <w:spacing w:line="600" w:lineRule="exact"/>
        <w:rPr>
          <w:rFonts w:ascii="宋体" w:hAnsi="宋体"/>
          <w:b/>
          <w:sz w:val="32"/>
          <w:szCs w:val="32"/>
        </w:rPr>
      </w:pPr>
    </w:p>
    <w:p w:rsidR="00DB3B17" w:rsidRDefault="00DB3B17" w:rsidP="00E72607">
      <w:pPr>
        <w:widowControl/>
        <w:spacing w:line="600" w:lineRule="exact"/>
        <w:rPr>
          <w:rFonts w:ascii="宋体" w:hAnsi="宋体"/>
          <w:b/>
          <w:sz w:val="32"/>
          <w:szCs w:val="32"/>
        </w:rPr>
      </w:pPr>
    </w:p>
    <w:p w:rsidR="006A214D" w:rsidRDefault="00E72AFF">
      <w:pPr>
        <w:widowControl/>
        <w:spacing w:line="600" w:lineRule="exact"/>
        <w:ind w:firstLine="64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第三部分  2021年度部门决算情况说明</w:t>
      </w:r>
    </w:p>
    <w:p w:rsidR="006A214D" w:rsidRPr="00DB3B17" w:rsidRDefault="006A214D">
      <w:pPr>
        <w:ind w:firstLine="630"/>
        <w:jc w:val="left"/>
        <w:rPr>
          <w:rFonts w:ascii="仿宋_GB2312" w:eastAsia="仿宋_GB2312" w:hAnsi="仿宋_GB2312"/>
          <w:sz w:val="30"/>
          <w:szCs w:val="30"/>
        </w:rPr>
      </w:pPr>
    </w:p>
    <w:p w:rsidR="006A214D" w:rsidRPr="00DB3B17" w:rsidRDefault="00E72AFF" w:rsidP="00A04CBE">
      <w:pPr>
        <w:spacing w:line="640" w:lineRule="exact"/>
        <w:ind w:firstLine="630"/>
        <w:jc w:val="left"/>
        <w:rPr>
          <w:rFonts w:ascii="黑体" w:eastAsia="黑体" w:hAnsi="黑体"/>
          <w:sz w:val="32"/>
          <w:szCs w:val="32"/>
        </w:rPr>
      </w:pPr>
      <w:r w:rsidRPr="00DB3B17">
        <w:rPr>
          <w:rFonts w:ascii="黑体" w:eastAsia="黑体" w:hAnsi="黑体" w:hint="eastAsia"/>
          <w:sz w:val="32"/>
          <w:szCs w:val="32"/>
        </w:rPr>
        <w:t>一、收入决算情况说明</w:t>
      </w:r>
    </w:p>
    <w:p w:rsidR="006A214D" w:rsidRPr="00DB3B17" w:rsidRDefault="00E72AFF" w:rsidP="00A04CBE">
      <w:pPr>
        <w:spacing w:line="640" w:lineRule="exact"/>
        <w:ind w:firstLine="630"/>
        <w:jc w:val="left"/>
        <w:rPr>
          <w:rFonts w:ascii="仿宋_GB2312" w:eastAsia="仿宋_GB2312" w:hAnsi="仿宋_GB2312"/>
          <w:sz w:val="32"/>
          <w:szCs w:val="32"/>
        </w:rPr>
      </w:pPr>
      <w:r w:rsidRPr="00DB3B17">
        <w:rPr>
          <w:rFonts w:ascii="仿宋_GB2312" w:eastAsia="仿宋_GB2312" w:hAnsi="仿宋_GB2312" w:hint="eastAsia"/>
          <w:sz w:val="32"/>
          <w:szCs w:val="32"/>
        </w:rPr>
        <w:t>本部门2021年度收入总计</w:t>
      </w:r>
      <w:r w:rsidR="00203727" w:rsidRPr="00DB3B17">
        <w:rPr>
          <w:rFonts w:ascii="仿宋_GB2312" w:eastAsia="仿宋_GB2312" w:hAnsi="仿宋_GB2312" w:hint="eastAsia"/>
          <w:sz w:val="32"/>
          <w:szCs w:val="32"/>
        </w:rPr>
        <w:t>3819.5</w:t>
      </w:r>
      <w:r w:rsidRPr="00DB3B17">
        <w:rPr>
          <w:rFonts w:ascii="仿宋_GB2312" w:eastAsia="仿宋_GB2312" w:hAnsi="仿宋_GB2312" w:hint="eastAsia"/>
          <w:sz w:val="32"/>
          <w:szCs w:val="32"/>
        </w:rPr>
        <w:t>万元，其中年初结转和结余</w:t>
      </w:r>
      <w:r w:rsidR="00203727" w:rsidRPr="00DB3B17">
        <w:rPr>
          <w:rFonts w:ascii="仿宋_GB2312" w:eastAsia="仿宋_GB2312" w:hAnsi="仿宋_GB2312" w:hint="eastAsia"/>
          <w:sz w:val="32"/>
          <w:szCs w:val="32"/>
        </w:rPr>
        <w:t>559.61</w:t>
      </w:r>
      <w:r w:rsidRPr="00DB3B17">
        <w:rPr>
          <w:rFonts w:ascii="仿宋_GB2312" w:eastAsia="仿宋_GB2312" w:hAnsi="仿宋_GB2312" w:hint="eastAsia"/>
          <w:sz w:val="32"/>
          <w:szCs w:val="32"/>
        </w:rPr>
        <w:t>万元，较2020年增加</w:t>
      </w:r>
      <w:r w:rsidR="00203727" w:rsidRPr="00DB3B17">
        <w:rPr>
          <w:rFonts w:ascii="仿宋_GB2312" w:eastAsia="仿宋_GB2312" w:hAnsi="仿宋_GB2312" w:hint="eastAsia"/>
          <w:sz w:val="32"/>
          <w:szCs w:val="32"/>
        </w:rPr>
        <w:t>246.60万元，增长6.90</w:t>
      </w:r>
      <w:r w:rsidRPr="00DB3B17">
        <w:rPr>
          <w:rFonts w:ascii="仿宋_GB2312" w:eastAsia="仿宋_GB2312" w:hAnsi="仿宋_GB2312" w:hint="eastAsia"/>
          <w:sz w:val="32"/>
          <w:szCs w:val="32"/>
        </w:rPr>
        <w:t>%；本年收入合计</w:t>
      </w:r>
      <w:r w:rsidR="00203727" w:rsidRPr="00DB3B17">
        <w:rPr>
          <w:rFonts w:ascii="仿宋_GB2312" w:eastAsia="仿宋_GB2312" w:hAnsi="仿宋_GB2312" w:hint="eastAsia"/>
          <w:sz w:val="32"/>
          <w:szCs w:val="32"/>
        </w:rPr>
        <w:t>3259.89</w:t>
      </w:r>
      <w:r w:rsidRPr="00DB3B17">
        <w:rPr>
          <w:rFonts w:ascii="仿宋_GB2312" w:eastAsia="仿宋_GB2312" w:hAnsi="仿宋_GB2312" w:hint="eastAsia"/>
          <w:sz w:val="32"/>
          <w:szCs w:val="32"/>
        </w:rPr>
        <w:t>万元，较2020年增加</w:t>
      </w:r>
      <w:r w:rsidR="00203727" w:rsidRPr="00DB3B17">
        <w:rPr>
          <w:rFonts w:ascii="仿宋_GB2312" w:eastAsia="仿宋_GB2312" w:hAnsi="仿宋_GB2312" w:hint="eastAsia"/>
          <w:sz w:val="32"/>
          <w:szCs w:val="32"/>
        </w:rPr>
        <w:t>123.96万元，增长3.95</w:t>
      </w:r>
      <w:r w:rsidRPr="00DB3B17">
        <w:rPr>
          <w:rFonts w:ascii="仿宋_GB2312" w:eastAsia="仿宋_GB2312" w:hAnsi="仿宋_GB2312" w:hint="eastAsia"/>
          <w:sz w:val="32"/>
          <w:szCs w:val="32"/>
        </w:rPr>
        <w:t>%，主要原因是：</w:t>
      </w:r>
      <w:r w:rsidR="0050321A" w:rsidRPr="00DB3B17">
        <w:rPr>
          <w:rFonts w:ascii="仿宋" w:eastAsia="仿宋" w:hAnsi="仿宋" w:hint="eastAsia"/>
          <w:sz w:val="32"/>
          <w:szCs w:val="32"/>
        </w:rPr>
        <w:t>非税收入增加</w:t>
      </w:r>
      <w:r w:rsidRPr="00DB3B17">
        <w:rPr>
          <w:rFonts w:ascii="仿宋_GB2312" w:eastAsia="仿宋_GB2312" w:hAnsi="仿宋_GB2312" w:hint="eastAsia"/>
          <w:sz w:val="32"/>
          <w:szCs w:val="32"/>
        </w:rPr>
        <w:t>。</w:t>
      </w:r>
    </w:p>
    <w:p w:rsidR="006A214D" w:rsidRPr="00DB3B17" w:rsidRDefault="00E72AFF" w:rsidP="00A04CBE">
      <w:pPr>
        <w:spacing w:line="640" w:lineRule="exact"/>
        <w:ind w:firstLine="630"/>
        <w:jc w:val="left"/>
        <w:rPr>
          <w:rFonts w:ascii="仿宋_GB2312" w:eastAsia="仿宋_GB2312" w:hAnsi="仿宋_GB2312"/>
          <w:sz w:val="32"/>
          <w:szCs w:val="32"/>
        </w:rPr>
      </w:pPr>
      <w:r w:rsidRPr="00DB3B17">
        <w:rPr>
          <w:rFonts w:ascii="仿宋_GB2312" w:eastAsia="仿宋_GB2312" w:hAnsi="仿宋_GB2312" w:hint="eastAsia"/>
          <w:sz w:val="32"/>
          <w:szCs w:val="32"/>
        </w:rPr>
        <w:t>本年收入的具体构成为：财政拨款收入</w:t>
      </w:r>
      <w:r w:rsidR="001B32A3" w:rsidRPr="00DB3B17">
        <w:rPr>
          <w:rFonts w:ascii="仿宋_GB2312" w:eastAsia="仿宋_GB2312" w:hAnsi="仿宋_GB2312" w:hint="eastAsia"/>
          <w:sz w:val="32"/>
          <w:szCs w:val="32"/>
        </w:rPr>
        <w:t>3244.85</w:t>
      </w:r>
      <w:r w:rsidRPr="00DB3B17">
        <w:rPr>
          <w:rFonts w:ascii="仿宋_GB2312" w:eastAsia="仿宋_GB2312" w:hAnsi="仿宋_GB2312" w:hint="eastAsia"/>
          <w:sz w:val="32"/>
          <w:szCs w:val="32"/>
        </w:rPr>
        <w:t>万元，占</w:t>
      </w:r>
      <w:r w:rsidR="001B32A3" w:rsidRPr="00DB3B17">
        <w:rPr>
          <w:rFonts w:ascii="仿宋_GB2312" w:eastAsia="仿宋_GB2312" w:hAnsi="仿宋_GB2312" w:hint="eastAsia"/>
          <w:sz w:val="32"/>
          <w:szCs w:val="32"/>
        </w:rPr>
        <w:t>99.54</w:t>
      </w:r>
      <w:r w:rsidRPr="00DB3B17">
        <w:rPr>
          <w:rFonts w:ascii="仿宋_GB2312" w:eastAsia="仿宋_GB2312" w:hAnsi="仿宋_GB2312" w:hint="eastAsia"/>
          <w:sz w:val="32"/>
          <w:szCs w:val="32"/>
        </w:rPr>
        <w:t>%；</w:t>
      </w:r>
      <w:r w:rsidR="006D7C75" w:rsidRPr="00DB3B17">
        <w:rPr>
          <w:rFonts w:ascii="仿宋_GB2312" w:eastAsia="仿宋_GB2312" w:hAnsi="仿宋_GB2312" w:hint="eastAsia"/>
          <w:sz w:val="32"/>
          <w:szCs w:val="32"/>
        </w:rPr>
        <w:t>事业收入0万元，占0%；经营收入0万元，占0%；</w:t>
      </w:r>
      <w:r w:rsidRPr="00DB3B17">
        <w:rPr>
          <w:rFonts w:ascii="仿宋_GB2312" w:eastAsia="仿宋_GB2312" w:hAnsi="仿宋_GB2312" w:hint="eastAsia"/>
          <w:sz w:val="32"/>
          <w:szCs w:val="32"/>
        </w:rPr>
        <w:t>其他收入</w:t>
      </w:r>
      <w:r w:rsidR="001B32A3" w:rsidRPr="00DB3B17">
        <w:rPr>
          <w:rFonts w:ascii="仿宋_GB2312" w:eastAsia="仿宋_GB2312" w:hAnsi="仿宋_GB2312" w:hint="eastAsia"/>
          <w:sz w:val="32"/>
          <w:szCs w:val="32"/>
        </w:rPr>
        <w:t>15.05</w:t>
      </w:r>
      <w:r w:rsidRPr="00DB3B17">
        <w:rPr>
          <w:rFonts w:ascii="仿宋_GB2312" w:eastAsia="仿宋_GB2312" w:hAnsi="仿宋_GB2312" w:hint="eastAsia"/>
          <w:sz w:val="32"/>
          <w:szCs w:val="32"/>
        </w:rPr>
        <w:t>万元，占</w:t>
      </w:r>
      <w:r w:rsidR="001B32A3" w:rsidRPr="00DB3B17">
        <w:rPr>
          <w:rFonts w:ascii="仿宋_GB2312" w:eastAsia="仿宋_GB2312" w:hAnsi="仿宋_GB2312" w:hint="eastAsia"/>
          <w:sz w:val="32"/>
          <w:szCs w:val="32"/>
        </w:rPr>
        <w:t>0.46</w:t>
      </w:r>
      <w:r w:rsidRPr="00DB3B17">
        <w:rPr>
          <w:rFonts w:ascii="仿宋_GB2312" w:eastAsia="仿宋_GB2312" w:hAnsi="仿宋_GB2312" w:hint="eastAsia"/>
          <w:sz w:val="32"/>
          <w:szCs w:val="32"/>
        </w:rPr>
        <w:t xml:space="preserve">%。  </w:t>
      </w:r>
    </w:p>
    <w:p w:rsidR="006A214D" w:rsidRPr="00DB3B17" w:rsidRDefault="00E72AFF" w:rsidP="00A04CBE">
      <w:pPr>
        <w:spacing w:line="640" w:lineRule="exact"/>
        <w:ind w:firstLine="630"/>
        <w:jc w:val="left"/>
        <w:rPr>
          <w:rFonts w:ascii="黑体" w:eastAsia="黑体" w:hAnsi="黑体"/>
          <w:sz w:val="32"/>
          <w:szCs w:val="32"/>
        </w:rPr>
      </w:pPr>
      <w:r w:rsidRPr="00DB3B17">
        <w:rPr>
          <w:rFonts w:ascii="黑体" w:eastAsia="黑体" w:hAnsi="黑体" w:hint="eastAsia"/>
          <w:sz w:val="32"/>
          <w:szCs w:val="32"/>
        </w:rPr>
        <w:t>二、支出决算情况说明</w:t>
      </w:r>
    </w:p>
    <w:p w:rsidR="006A214D" w:rsidRPr="00DB3B17" w:rsidRDefault="00E72AFF" w:rsidP="00A04CBE">
      <w:pPr>
        <w:spacing w:line="640" w:lineRule="exact"/>
        <w:ind w:firstLine="630"/>
        <w:jc w:val="left"/>
        <w:rPr>
          <w:rFonts w:ascii="仿宋_GB2312" w:eastAsia="仿宋_GB2312" w:hAnsi="仿宋_GB2312"/>
          <w:sz w:val="32"/>
          <w:szCs w:val="32"/>
        </w:rPr>
      </w:pPr>
      <w:r w:rsidRPr="00DB3B17">
        <w:rPr>
          <w:rFonts w:ascii="仿宋_GB2312" w:eastAsia="仿宋_GB2312" w:hAnsi="仿宋_GB2312" w:hint="eastAsia"/>
          <w:sz w:val="32"/>
          <w:szCs w:val="32"/>
        </w:rPr>
        <w:t>本部门2021年度支出总计</w:t>
      </w:r>
      <w:r w:rsidR="001B32A3" w:rsidRPr="00DB3B17">
        <w:rPr>
          <w:rFonts w:ascii="仿宋_GB2312" w:eastAsia="仿宋_GB2312" w:hAnsi="仿宋_GB2312" w:hint="eastAsia"/>
          <w:sz w:val="32"/>
          <w:szCs w:val="32"/>
        </w:rPr>
        <w:t>3819.5</w:t>
      </w:r>
      <w:r w:rsidRPr="00DB3B17">
        <w:rPr>
          <w:rFonts w:ascii="仿宋_GB2312" w:eastAsia="仿宋_GB2312" w:hAnsi="仿宋_GB2312" w:hint="eastAsia"/>
          <w:sz w:val="32"/>
          <w:szCs w:val="32"/>
        </w:rPr>
        <w:t>万元，其中本年支出合计</w:t>
      </w:r>
      <w:r w:rsidR="001B32A3" w:rsidRPr="00DB3B17">
        <w:rPr>
          <w:rFonts w:ascii="仿宋_GB2312" w:eastAsia="仿宋_GB2312" w:hAnsi="仿宋_GB2312" w:hint="eastAsia"/>
          <w:sz w:val="32"/>
          <w:szCs w:val="32"/>
        </w:rPr>
        <w:t>3815.07</w:t>
      </w:r>
      <w:r w:rsidRPr="00DB3B17">
        <w:rPr>
          <w:rFonts w:ascii="仿宋_GB2312" w:eastAsia="仿宋_GB2312" w:hAnsi="仿宋_GB2312" w:hint="eastAsia"/>
          <w:sz w:val="32"/>
          <w:szCs w:val="32"/>
        </w:rPr>
        <w:t xml:space="preserve"> 万元，较2020年增加</w:t>
      </w:r>
      <w:r w:rsidR="00D97B61" w:rsidRPr="00DB3B17">
        <w:rPr>
          <w:rFonts w:ascii="仿宋_GB2312" w:eastAsia="仿宋_GB2312" w:hAnsi="仿宋_GB2312" w:hint="eastAsia"/>
          <w:sz w:val="32"/>
          <w:szCs w:val="32"/>
        </w:rPr>
        <w:t>1325.25万元，增长53.23</w:t>
      </w:r>
      <w:r w:rsidRPr="00DB3B17">
        <w:rPr>
          <w:rFonts w:ascii="仿宋_GB2312" w:eastAsia="仿宋_GB2312" w:hAnsi="仿宋_GB2312" w:hint="eastAsia"/>
          <w:sz w:val="32"/>
          <w:szCs w:val="32"/>
        </w:rPr>
        <w:t>%，主要原因是：</w:t>
      </w:r>
      <w:r w:rsidR="00BB3A2A">
        <w:rPr>
          <w:rFonts w:ascii="仿宋_GB2312" w:eastAsia="仿宋_GB2312" w:hAnsi="仿宋_GB2312" w:hint="eastAsia"/>
          <w:sz w:val="32"/>
          <w:szCs w:val="32"/>
        </w:rPr>
        <w:t>上缴本</w:t>
      </w:r>
      <w:r w:rsidR="006D7C75" w:rsidRPr="00DB3B17">
        <w:rPr>
          <w:rFonts w:ascii="仿宋_GB2312" w:eastAsia="仿宋_GB2312" w:hAnsi="仿宋_GB2312" w:hint="eastAsia"/>
          <w:sz w:val="32"/>
          <w:szCs w:val="32"/>
        </w:rPr>
        <w:t>部门</w:t>
      </w:r>
      <w:r w:rsidR="00D97B61" w:rsidRPr="00DB3B17">
        <w:rPr>
          <w:rFonts w:ascii="仿宋_GB2312" w:eastAsia="仿宋_GB2312" w:hAnsi="仿宋_GB2312" w:hint="eastAsia"/>
          <w:sz w:val="32"/>
          <w:szCs w:val="32"/>
        </w:rPr>
        <w:t>办理2020年市纪委市监委指定管辖留置案收缴款</w:t>
      </w:r>
      <w:r w:rsidRPr="00DB3B17">
        <w:rPr>
          <w:rFonts w:ascii="仿宋_GB2312" w:eastAsia="仿宋_GB2312" w:hAnsi="仿宋_GB2312" w:hint="eastAsia"/>
          <w:sz w:val="32"/>
          <w:szCs w:val="32"/>
        </w:rPr>
        <w:t>；年末结转和结余</w:t>
      </w:r>
      <w:r w:rsidR="001B32A3" w:rsidRPr="00DB3B17">
        <w:rPr>
          <w:rFonts w:ascii="仿宋_GB2312" w:eastAsia="仿宋_GB2312" w:hAnsi="仿宋_GB2312" w:hint="eastAsia"/>
          <w:sz w:val="32"/>
          <w:szCs w:val="32"/>
        </w:rPr>
        <w:t>4.43</w:t>
      </w:r>
      <w:r w:rsidRPr="00DB3B17">
        <w:rPr>
          <w:rFonts w:ascii="仿宋_GB2312" w:eastAsia="仿宋_GB2312" w:hAnsi="仿宋_GB2312" w:hint="eastAsia"/>
          <w:sz w:val="32"/>
          <w:szCs w:val="32"/>
        </w:rPr>
        <w:t>万元，较2020</w:t>
      </w:r>
      <w:r w:rsidR="00D97B61" w:rsidRPr="00DB3B17">
        <w:rPr>
          <w:rFonts w:ascii="仿宋_GB2312" w:eastAsia="仿宋_GB2312" w:hAnsi="仿宋_GB2312" w:hint="eastAsia"/>
          <w:sz w:val="32"/>
          <w:szCs w:val="32"/>
        </w:rPr>
        <w:t>年减少1078.65万元，下降99.59</w:t>
      </w:r>
      <w:r w:rsidRPr="00DB3B17">
        <w:rPr>
          <w:rFonts w:ascii="仿宋_GB2312" w:eastAsia="仿宋_GB2312" w:hAnsi="仿宋_GB2312" w:hint="eastAsia"/>
          <w:sz w:val="32"/>
          <w:szCs w:val="32"/>
        </w:rPr>
        <w:t>%，主要原因是：</w:t>
      </w:r>
      <w:r w:rsidR="00D97B61" w:rsidRPr="00DB3B17">
        <w:rPr>
          <w:rFonts w:ascii="仿宋_GB2312" w:eastAsia="仿宋_GB2312" w:hAnsi="仿宋_GB2312" w:hint="eastAsia"/>
          <w:sz w:val="32"/>
          <w:szCs w:val="32"/>
        </w:rPr>
        <w:t>政府收回资金</w:t>
      </w:r>
      <w:r w:rsidRPr="00DB3B17">
        <w:rPr>
          <w:rFonts w:ascii="仿宋_GB2312" w:eastAsia="仿宋_GB2312" w:hAnsi="仿宋_GB2312" w:hint="eastAsia"/>
          <w:sz w:val="32"/>
          <w:szCs w:val="32"/>
        </w:rPr>
        <w:t>。</w:t>
      </w:r>
    </w:p>
    <w:p w:rsidR="006A214D" w:rsidRPr="00DB3B17" w:rsidRDefault="00E72AFF" w:rsidP="00A04CBE">
      <w:pPr>
        <w:spacing w:line="640" w:lineRule="exact"/>
        <w:ind w:firstLine="630"/>
        <w:jc w:val="left"/>
        <w:rPr>
          <w:rFonts w:ascii="仿宋_GB2312" w:eastAsia="仿宋_GB2312" w:hAnsi="仿宋_GB2312"/>
          <w:sz w:val="32"/>
          <w:szCs w:val="32"/>
        </w:rPr>
      </w:pPr>
      <w:r w:rsidRPr="00DB3B17">
        <w:rPr>
          <w:rFonts w:ascii="仿宋_GB2312" w:eastAsia="仿宋_GB2312" w:hAnsi="仿宋_GB2312" w:hint="eastAsia"/>
          <w:sz w:val="32"/>
          <w:szCs w:val="32"/>
        </w:rPr>
        <w:t>本年支出的具体构成为：基本支出</w:t>
      </w:r>
      <w:r w:rsidR="008D4121" w:rsidRPr="00DB3B17">
        <w:rPr>
          <w:rFonts w:ascii="仿宋_GB2312" w:eastAsia="仿宋_GB2312" w:hAnsi="仿宋_GB2312" w:hint="eastAsia"/>
          <w:sz w:val="32"/>
          <w:szCs w:val="32"/>
        </w:rPr>
        <w:t>1784.23</w:t>
      </w:r>
      <w:r w:rsidRPr="00DB3B17">
        <w:rPr>
          <w:rFonts w:ascii="仿宋_GB2312" w:eastAsia="仿宋_GB2312" w:hAnsi="仿宋_GB2312" w:hint="eastAsia"/>
          <w:sz w:val="32"/>
          <w:szCs w:val="32"/>
        </w:rPr>
        <w:t>万元，占</w:t>
      </w:r>
      <w:r w:rsidR="008D4121" w:rsidRPr="00DB3B17">
        <w:rPr>
          <w:rFonts w:ascii="仿宋_GB2312" w:eastAsia="仿宋_GB2312" w:hAnsi="仿宋_GB2312" w:hint="eastAsia"/>
          <w:sz w:val="32"/>
          <w:szCs w:val="32"/>
        </w:rPr>
        <w:t>46.77</w:t>
      </w:r>
      <w:r w:rsidRPr="00DB3B17">
        <w:rPr>
          <w:rFonts w:ascii="仿宋_GB2312" w:eastAsia="仿宋_GB2312" w:hAnsi="仿宋_GB2312" w:hint="eastAsia"/>
          <w:sz w:val="32"/>
          <w:szCs w:val="32"/>
        </w:rPr>
        <w:t>%；项目支出</w:t>
      </w:r>
      <w:r w:rsidR="008D4121" w:rsidRPr="00DB3B17">
        <w:rPr>
          <w:rFonts w:ascii="仿宋_GB2312" w:eastAsia="仿宋_GB2312" w:hAnsi="仿宋_GB2312" w:hint="eastAsia"/>
          <w:sz w:val="32"/>
          <w:szCs w:val="32"/>
        </w:rPr>
        <w:t>2030.84</w:t>
      </w:r>
      <w:r w:rsidRPr="00DB3B17">
        <w:rPr>
          <w:rFonts w:ascii="仿宋_GB2312" w:eastAsia="仿宋_GB2312" w:hAnsi="仿宋_GB2312" w:hint="eastAsia"/>
          <w:sz w:val="32"/>
          <w:szCs w:val="32"/>
        </w:rPr>
        <w:t>万元，占</w:t>
      </w:r>
      <w:r w:rsidR="008D4121" w:rsidRPr="00DB3B17">
        <w:rPr>
          <w:rFonts w:ascii="仿宋_GB2312" w:eastAsia="仿宋_GB2312" w:hAnsi="仿宋_GB2312" w:hint="eastAsia"/>
          <w:sz w:val="32"/>
          <w:szCs w:val="32"/>
        </w:rPr>
        <w:t>53.23</w:t>
      </w:r>
      <w:r w:rsidRPr="00DB3B17">
        <w:rPr>
          <w:rFonts w:ascii="仿宋_GB2312" w:eastAsia="仿宋_GB2312" w:hAnsi="仿宋_GB2312" w:hint="eastAsia"/>
          <w:sz w:val="32"/>
          <w:szCs w:val="32"/>
        </w:rPr>
        <w:t>%</w:t>
      </w:r>
      <w:r w:rsidR="006D7C75" w:rsidRPr="00DB3B17">
        <w:rPr>
          <w:rFonts w:ascii="仿宋_GB2312" w:eastAsia="仿宋_GB2312" w:hAnsi="仿宋_GB2312" w:hint="eastAsia"/>
          <w:sz w:val="32"/>
          <w:szCs w:val="32"/>
        </w:rPr>
        <w:t>，经营支出0万元，占0%；其他支出（对附属单位补助支出、上缴上级支出）0万元，占0%</w:t>
      </w:r>
      <w:r w:rsidRPr="00DB3B17">
        <w:rPr>
          <w:rFonts w:ascii="仿宋_GB2312" w:eastAsia="仿宋_GB2312" w:hAnsi="仿宋_GB2312" w:hint="eastAsia"/>
          <w:sz w:val="32"/>
          <w:szCs w:val="32"/>
        </w:rPr>
        <w:t>。</w:t>
      </w:r>
    </w:p>
    <w:p w:rsidR="006A214D" w:rsidRPr="00DB3B17" w:rsidRDefault="00E72AFF" w:rsidP="00A04CBE">
      <w:pPr>
        <w:spacing w:line="640" w:lineRule="exact"/>
        <w:ind w:firstLine="630"/>
        <w:jc w:val="left"/>
        <w:rPr>
          <w:rFonts w:ascii="黑体" w:eastAsia="黑体" w:hAnsi="黑体"/>
          <w:sz w:val="32"/>
          <w:szCs w:val="32"/>
        </w:rPr>
      </w:pPr>
      <w:r w:rsidRPr="00DB3B17">
        <w:rPr>
          <w:rFonts w:ascii="黑体" w:eastAsia="黑体" w:hAnsi="黑体" w:hint="eastAsia"/>
          <w:sz w:val="32"/>
          <w:szCs w:val="32"/>
        </w:rPr>
        <w:t>三、财政拨款支出决算情况说明</w:t>
      </w:r>
    </w:p>
    <w:p w:rsidR="006A214D" w:rsidRPr="00DB3B17" w:rsidRDefault="00E72AFF" w:rsidP="00A04CBE">
      <w:pPr>
        <w:spacing w:line="640" w:lineRule="exact"/>
        <w:ind w:firstLine="630"/>
        <w:jc w:val="left"/>
        <w:rPr>
          <w:rFonts w:ascii="仿宋_GB2312" w:eastAsia="仿宋_GB2312" w:hAnsi="仿宋_GB2312"/>
          <w:sz w:val="32"/>
          <w:szCs w:val="32"/>
        </w:rPr>
      </w:pPr>
      <w:r w:rsidRPr="00DB3B17">
        <w:rPr>
          <w:rFonts w:ascii="仿宋_GB2312" w:eastAsia="仿宋_GB2312" w:hAnsi="仿宋_GB2312" w:hint="eastAsia"/>
          <w:sz w:val="32"/>
          <w:szCs w:val="32"/>
        </w:rPr>
        <w:t>本部门2021年度财政拨款本年支出年初预算数为</w:t>
      </w:r>
      <w:r w:rsidR="008662C5" w:rsidRPr="00DB3B17">
        <w:rPr>
          <w:rFonts w:ascii="仿宋_GB2312" w:eastAsia="仿宋_GB2312" w:hAnsi="仿宋_GB2312" w:hint="eastAsia"/>
          <w:sz w:val="32"/>
          <w:szCs w:val="32"/>
        </w:rPr>
        <w:t>3127.87</w:t>
      </w:r>
      <w:r w:rsidRPr="00DB3B17">
        <w:rPr>
          <w:rFonts w:ascii="仿宋_GB2312" w:eastAsia="仿宋_GB2312" w:hAnsi="仿宋_GB2312" w:hint="eastAsia"/>
          <w:sz w:val="32"/>
          <w:szCs w:val="32"/>
        </w:rPr>
        <w:t>万元，决算数为</w:t>
      </w:r>
      <w:r w:rsidR="00547EE0" w:rsidRPr="00DB3B17">
        <w:rPr>
          <w:rFonts w:ascii="仿宋_GB2312" w:eastAsia="仿宋_GB2312" w:hAnsi="仿宋_GB2312" w:hint="eastAsia"/>
          <w:sz w:val="32"/>
          <w:szCs w:val="32"/>
        </w:rPr>
        <w:t>3803.26</w:t>
      </w:r>
      <w:r w:rsidRPr="00DB3B17">
        <w:rPr>
          <w:rFonts w:ascii="仿宋_GB2312" w:eastAsia="仿宋_GB2312" w:hAnsi="仿宋_GB2312" w:hint="eastAsia"/>
          <w:sz w:val="32"/>
          <w:szCs w:val="32"/>
        </w:rPr>
        <w:t>万元，完成年初预算的</w:t>
      </w:r>
      <w:r w:rsidR="00547EE0" w:rsidRPr="00DB3B17">
        <w:rPr>
          <w:rFonts w:ascii="仿宋_GB2312" w:eastAsia="仿宋_GB2312" w:hAnsi="仿宋_GB2312" w:hint="eastAsia"/>
          <w:sz w:val="32"/>
          <w:szCs w:val="32"/>
        </w:rPr>
        <w:t>100</w:t>
      </w:r>
      <w:r w:rsidRPr="00DB3B17">
        <w:rPr>
          <w:rFonts w:ascii="仿宋_GB2312" w:eastAsia="仿宋_GB2312" w:hAnsi="仿宋_GB2312" w:hint="eastAsia"/>
          <w:sz w:val="32"/>
          <w:szCs w:val="32"/>
        </w:rPr>
        <w:t>%。其中：</w:t>
      </w:r>
    </w:p>
    <w:p w:rsidR="006A214D" w:rsidRPr="00DB3B17" w:rsidRDefault="00E72AFF" w:rsidP="00A04CBE">
      <w:pPr>
        <w:spacing w:line="640" w:lineRule="exact"/>
        <w:ind w:firstLineChars="200" w:firstLine="640"/>
        <w:jc w:val="left"/>
        <w:rPr>
          <w:rFonts w:ascii="仿宋_GB2312" w:eastAsia="仿宋_GB2312" w:hAnsi="仿宋_GB2312"/>
          <w:sz w:val="32"/>
          <w:szCs w:val="32"/>
        </w:rPr>
      </w:pPr>
      <w:r w:rsidRPr="00DB3B17">
        <w:rPr>
          <w:rFonts w:ascii="仿宋_GB2312" w:eastAsia="仿宋_GB2312" w:hAnsi="仿宋_GB2312" w:hint="eastAsia"/>
          <w:sz w:val="32"/>
          <w:szCs w:val="32"/>
        </w:rPr>
        <w:t>（一）</w:t>
      </w:r>
      <w:r w:rsidR="00547EE0" w:rsidRPr="00DB3B17">
        <w:rPr>
          <w:rFonts w:ascii="仿宋_GB2312" w:eastAsia="仿宋_GB2312" w:hAnsi="仿宋_GB2312" w:cs="仿宋_GB2312" w:hint="eastAsia"/>
          <w:kern w:val="0"/>
          <w:sz w:val="32"/>
          <w:szCs w:val="32"/>
        </w:rPr>
        <w:t>一般公共服务</w:t>
      </w:r>
      <w:r w:rsidRPr="00DB3B17">
        <w:rPr>
          <w:rFonts w:ascii="仿宋_GB2312" w:eastAsia="仿宋_GB2312" w:hAnsi="仿宋_GB2312" w:hint="eastAsia"/>
          <w:sz w:val="32"/>
          <w:szCs w:val="32"/>
        </w:rPr>
        <w:t>支出年初预算数为</w:t>
      </w:r>
      <w:r w:rsidR="00547EE0" w:rsidRPr="00DB3B17">
        <w:rPr>
          <w:rFonts w:ascii="仿宋_GB2312" w:eastAsia="仿宋_GB2312" w:hAnsi="仿宋_GB2312" w:hint="eastAsia"/>
          <w:sz w:val="32"/>
          <w:szCs w:val="32"/>
        </w:rPr>
        <w:t>2780.5</w:t>
      </w:r>
      <w:r w:rsidRPr="00DB3B17">
        <w:rPr>
          <w:rFonts w:ascii="仿宋_GB2312" w:eastAsia="仿宋_GB2312" w:hAnsi="仿宋_GB2312" w:hint="eastAsia"/>
          <w:sz w:val="32"/>
          <w:szCs w:val="32"/>
        </w:rPr>
        <w:t>万元，决算数为</w:t>
      </w:r>
      <w:r w:rsidR="00547EE0" w:rsidRPr="00DB3B17">
        <w:rPr>
          <w:rFonts w:ascii="仿宋_GB2312" w:eastAsia="仿宋_GB2312" w:hAnsi="仿宋_GB2312" w:hint="eastAsia"/>
          <w:sz w:val="32"/>
          <w:szCs w:val="32"/>
        </w:rPr>
        <w:lastRenderedPageBreak/>
        <w:t>3455.89</w:t>
      </w:r>
      <w:r w:rsidRPr="00DB3B17">
        <w:rPr>
          <w:rFonts w:ascii="仿宋_GB2312" w:eastAsia="仿宋_GB2312" w:hAnsi="仿宋_GB2312" w:hint="eastAsia"/>
          <w:sz w:val="32"/>
          <w:szCs w:val="32"/>
        </w:rPr>
        <w:t>万元，完成年初预算的</w:t>
      </w:r>
      <w:r w:rsidR="00547EE0" w:rsidRPr="00DB3B17">
        <w:rPr>
          <w:rFonts w:ascii="仿宋_GB2312" w:eastAsia="仿宋_GB2312" w:hAnsi="仿宋_GB2312" w:hint="eastAsia"/>
          <w:sz w:val="32"/>
          <w:szCs w:val="32"/>
        </w:rPr>
        <w:t>100</w:t>
      </w:r>
      <w:r w:rsidRPr="00DB3B17">
        <w:rPr>
          <w:rFonts w:ascii="仿宋_GB2312" w:eastAsia="仿宋_GB2312" w:hAnsi="仿宋_GB2312" w:hint="eastAsia"/>
          <w:sz w:val="32"/>
          <w:szCs w:val="32"/>
        </w:rPr>
        <w:t>%，主要原因是：</w:t>
      </w:r>
      <w:r w:rsidR="00547EE0" w:rsidRPr="00DB3B17">
        <w:rPr>
          <w:rFonts w:ascii="仿宋_GB2312" w:eastAsia="仿宋_GB2312" w:hAnsi="仿宋_GB2312" w:hint="eastAsia"/>
          <w:sz w:val="32"/>
          <w:szCs w:val="32"/>
        </w:rPr>
        <w:t>根据需要调整预算</w:t>
      </w:r>
      <w:r w:rsidRPr="00DB3B17">
        <w:rPr>
          <w:rFonts w:ascii="仿宋_GB2312" w:eastAsia="仿宋_GB2312" w:hAnsi="仿宋_GB2312" w:hint="eastAsia"/>
          <w:sz w:val="32"/>
          <w:szCs w:val="32"/>
        </w:rPr>
        <w:t>。</w:t>
      </w:r>
    </w:p>
    <w:p w:rsidR="006A214D" w:rsidRPr="00DB3B17" w:rsidRDefault="00E72AFF" w:rsidP="00A04CBE">
      <w:pPr>
        <w:spacing w:line="640" w:lineRule="exact"/>
        <w:ind w:firstLineChars="200" w:firstLine="640"/>
        <w:jc w:val="left"/>
        <w:rPr>
          <w:rFonts w:ascii="仿宋_GB2312" w:eastAsia="仿宋_GB2312" w:hAnsi="仿宋_GB2312"/>
          <w:sz w:val="32"/>
          <w:szCs w:val="32"/>
        </w:rPr>
      </w:pPr>
      <w:r w:rsidRPr="00DB3B17">
        <w:rPr>
          <w:rFonts w:ascii="仿宋_GB2312" w:eastAsia="仿宋_GB2312" w:hAnsi="仿宋_GB2312" w:cs="仿宋_GB2312" w:hint="eastAsia"/>
          <w:kern w:val="0"/>
          <w:sz w:val="32"/>
          <w:szCs w:val="32"/>
        </w:rPr>
        <w:t>（二）</w:t>
      </w:r>
      <w:r w:rsidR="00547EE0" w:rsidRPr="00DB3B17">
        <w:rPr>
          <w:rFonts w:ascii="仿宋_GB2312" w:eastAsia="仿宋_GB2312" w:hAnsi="仿宋_GB2312" w:cs="仿宋_GB2312" w:hint="eastAsia"/>
          <w:kern w:val="0"/>
          <w:sz w:val="32"/>
          <w:szCs w:val="32"/>
        </w:rPr>
        <w:t>社会保障和就业</w:t>
      </w:r>
      <w:r w:rsidRPr="00DB3B17">
        <w:rPr>
          <w:rFonts w:ascii="仿宋_GB2312" w:eastAsia="仿宋_GB2312" w:hAnsi="仿宋_GB2312" w:hint="eastAsia"/>
          <w:sz w:val="32"/>
          <w:szCs w:val="32"/>
        </w:rPr>
        <w:t>支出年初预算数为</w:t>
      </w:r>
      <w:r w:rsidR="00547EE0" w:rsidRPr="00DB3B17">
        <w:rPr>
          <w:rFonts w:ascii="仿宋_GB2312" w:eastAsia="仿宋_GB2312" w:hAnsi="仿宋_GB2312" w:hint="eastAsia"/>
          <w:sz w:val="32"/>
          <w:szCs w:val="32"/>
        </w:rPr>
        <w:t>102.37</w:t>
      </w:r>
      <w:r w:rsidRPr="00DB3B17">
        <w:rPr>
          <w:rFonts w:ascii="仿宋_GB2312" w:eastAsia="仿宋_GB2312" w:hAnsi="仿宋_GB2312" w:hint="eastAsia"/>
          <w:sz w:val="32"/>
          <w:szCs w:val="32"/>
        </w:rPr>
        <w:t>万元，决算数为</w:t>
      </w:r>
      <w:r w:rsidR="00547EE0" w:rsidRPr="00DB3B17">
        <w:rPr>
          <w:rFonts w:ascii="仿宋_GB2312" w:eastAsia="仿宋_GB2312" w:hAnsi="仿宋_GB2312" w:hint="eastAsia"/>
          <w:sz w:val="32"/>
          <w:szCs w:val="32"/>
        </w:rPr>
        <w:t>102.37</w:t>
      </w:r>
      <w:r w:rsidRPr="00DB3B17">
        <w:rPr>
          <w:rFonts w:ascii="仿宋_GB2312" w:eastAsia="仿宋_GB2312" w:hAnsi="仿宋_GB2312" w:hint="eastAsia"/>
          <w:sz w:val="32"/>
          <w:szCs w:val="32"/>
        </w:rPr>
        <w:t>万元，完成年初预算的</w:t>
      </w:r>
      <w:r w:rsidR="00547EE0" w:rsidRPr="00DB3B17">
        <w:rPr>
          <w:rFonts w:ascii="仿宋_GB2312" w:eastAsia="仿宋_GB2312" w:hAnsi="仿宋_GB2312" w:hint="eastAsia"/>
          <w:sz w:val="32"/>
          <w:szCs w:val="32"/>
        </w:rPr>
        <w:t>100</w:t>
      </w:r>
      <w:r w:rsidRPr="00DB3B17">
        <w:rPr>
          <w:rFonts w:ascii="仿宋_GB2312" w:eastAsia="仿宋_GB2312" w:hAnsi="仿宋_GB2312" w:hint="eastAsia"/>
          <w:sz w:val="32"/>
          <w:szCs w:val="32"/>
        </w:rPr>
        <w:t>%，主要原因是：</w:t>
      </w:r>
      <w:r w:rsidR="00547EE0" w:rsidRPr="00DB3B17">
        <w:rPr>
          <w:rFonts w:ascii="仿宋_GB2312" w:eastAsia="仿宋_GB2312" w:hAnsi="仿宋_GB2312" w:hint="eastAsia"/>
          <w:sz w:val="32"/>
          <w:szCs w:val="32"/>
        </w:rPr>
        <w:t>完成年初预算</w:t>
      </w:r>
      <w:r w:rsidRPr="00DB3B17">
        <w:rPr>
          <w:rFonts w:ascii="仿宋_GB2312" w:eastAsia="仿宋_GB2312" w:hAnsi="仿宋_GB2312" w:hint="eastAsia"/>
          <w:sz w:val="32"/>
          <w:szCs w:val="32"/>
        </w:rPr>
        <w:t>。</w:t>
      </w:r>
    </w:p>
    <w:p w:rsidR="00547EE0" w:rsidRPr="00DB3B17" w:rsidRDefault="00547EE0" w:rsidP="00A04CBE">
      <w:pPr>
        <w:spacing w:line="640" w:lineRule="exact"/>
        <w:ind w:firstLineChars="200" w:firstLine="640"/>
        <w:jc w:val="left"/>
        <w:rPr>
          <w:rFonts w:ascii="仿宋_GB2312" w:eastAsia="仿宋_GB2312" w:hAnsi="仿宋_GB2312"/>
          <w:sz w:val="32"/>
          <w:szCs w:val="32"/>
        </w:rPr>
      </w:pPr>
      <w:r w:rsidRPr="00DB3B17">
        <w:rPr>
          <w:rFonts w:ascii="仿宋_GB2312" w:eastAsia="仿宋_GB2312" w:hAnsi="仿宋_GB2312" w:hint="eastAsia"/>
          <w:sz w:val="32"/>
          <w:szCs w:val="32"/>
        </w:rPr>
        <w:t>（三）其他支出年初预算数为245万元，决算数为245万元，完成年初预算的100%，主要原因是：完成年初预算。</w:t>
      </w:r>
    </w:p>
    <w:p w:rsidR="006A214D" w:rsidRPr="00DB3B17" w:rsidRDefault="00E72AFF" w:rsidP="00A04CBE">
      <w:pPr>
        <w:spacing w:line="640" w:lineRule="exact"/>
        <w:ind w:firstLine="585"/>
        <w:jc w:val="left"/>
        <w:rPr>
          <w:rFonts w:ascii="黑体" w:eastAsia="黑体" w:hAnsi="黑体"/>
          <w:sz w:val="32"/>
          <w:szCs w:val="32"/>
        </w:rPr>
      </w:pPr>
      <w:r w:rsidRPr="00DB3B17">
        <w:rPr>
          <w:rFonts w:ascii="黑体" w:eastAsia="黑体" w:hAnsi="黑体" w:hint="eastAsia"/>
          <w:sz w:val="32"/>
          <w:szCs w:val="32"/>
        </w:rPr>
        <w:t>四、一般公共预算财政拨款基本支出决算情况说明</w:t>
      </w:r>
    </w:p>
    <w:p w:rsidR="006A214D" w:rsidRPr="00DB3B17" w:rsidRDefault="00E72AFF" w:rsidP="00A04CBE">
      <w:pPr>
        <w:spacing w:line="640" w:lineRule="exact"/>
        <w:ind w:firstLine="585"/>
        <w:jc w:val="left"/>
        <w:rPr>
          <w:rFonts w:ascii="仿宋_GB2312" w:eastAsia="仿宋_GB2312" w:hAnsi="仿宋_GB2312"/>
          <w:sz w:val="32"/>
          <w:szCs w:val="32"/>
        </w:rPr>
      </w:pPr>
      <w:r w:rsidRPr="00DB3B17">
        <w:rPr>
          <w:rFonts w:ascii="仿宋_GB2312" w:eastAsia="仿宋_GB2312" w:hAnsi="仿宋_GB2312" w:hint="eastAsia"/>
          <w:sz w:val="32"/>
          <w:szCs w:val="32"/>
        </w:rPr>
        <w:t>本部门2021年度一般公共预算财政拨款基本支出</w:t>
      </w:r>
      <w:r w:rsidR="002F15A1" w:rsidRPr="00DB3B17">
        <w:rPr>
          <w:rFonts w:ascii="仿宋_GB2312" w:eastAsia="仿宋_GB2312" w:hAnsi="仿宋_GB2312" w:hint="eastAsia"/>
          <w:sz w:val="32"/>
          <w:szCs w:val="32"/>
        </w:rPr>
        <w:t>1772.4</w:t>
      </w:r>
      <w:r w:rsidR="006D7C75" w:rsidRPr="00DB3B17">
        <w:rPr>
          <w:rFonts w:ascii="仿宋_GB2312" w:eastAsia="仿宋_GB2312" w:hAnsi="仿宋_GB2312" w:hint="eastAsia"/>
          <w:sz w:val="32"/>
          <w:szCs w:val="32"/>
        </w:rPr>
        <w:t>6</w:t>
      </w:r>
      <w:r w:rsidRPr="00DB3B17">
        <w:rPr>
          <w:rFonts w:ascii="仿宋_GB2312" w:eastAsia="仿宋_GB2312" w:hAnsi="仿宋_GB2312" w:hint="eastAsia"/>
          <w:sz w:val="32"/>
          <w:szCs w:val="32"/>
        </w:rPr>
        <w:t>万元，其中：</w:t>
      </w:r>
    </w:p>
    <w:p w:rsidR="006A214D" w:rsidRPr="00DB3B17" w:rsidRDefault="00E72AFF" w:rsidP="00A04CBE">
      <w:pPr>
        <w:spacing w:line="640" w:lineRule="exact"/>
        <w:ind w:firstLine="585"/>
        <w:jc w:val="left"/>
        <w:rPr>
          <w:rFonts w:ascii="仿宋_GB2312" w:eastAsia="仿宋_GB2312" w:hAnsi="仿宋_GB2312"/>
          <w:sz w:val="32"/>
          <w:szCs w:val="32"/>
        </w:rPr>
      </w:pPr>
      <w:r w:rsidRPr="00DB3B17">
        <w:rPr>
          <w:rFonts w:ascii="仿宋_GB2312" w:eastAsia="仿宋_GB2312" w:hAnsi="仿宋_GB2312" w:hint="eastAsia"/>
          <w:sz w:val="32"/>
          <w:szCs w:val="32"/>
        </w:rPr>
        <w:t>（一）工资福利支出</w:t>
      </w:r>
      <w:r w:rsidR="00CB6766" w:rsidRPr="00DB3B17">
        <w:rPr>
          <w:rFonts w:ascii="仿宋_GB2312" w:eastAsia="仿宋_GB2312" w:hAnsi="仿宋_GB2312" w:hint="eastAsia"/>
          <w:sz w:val="32"/>
          <w:szCs w:val="32"/>
        </w:rPr>
        <w:t>1482.07</w:t>
      </w:r>
      <w:r w:rsidRPr="00DB3B17">
        <w:rPr>
          <w:rFonts w:ascii="仿宋_GB2312" w:eastAsia="仿宋_GB2312" w:hAnsi="仿宋_GB2312" w:hint="eastAsia"/>
          <w:sz w:val="32"/>
          <w:szCs w:val="32"/>
        </w:rPr>
        <w:t>万元，较2020年增加</w:t>
      </w:r>
      <w:r w:rsidR="002F15A1" w:rsidRPr="00DB3B17">
        <w:rPr>
          <w:rFonts w:ascii="仿宋_GB2312" w:eastAsia="仿宋_GB2312" w:hAnsi="仿宋_GB2312" w:hint="eastAsia"/>
          <w:sz w:val="32"/>
          <w:szCs w:val="32"/>
        </w:rPr>
        <w:t>266.62万元，增长21.94</w:t>
      </w:r>
      <w:r w:rsidRPr="00DB3B17">
        <w:rPr>
          <w:rFonts w:ascii="仿宋_GB2312" w:eastAsia="仿宋_GB2312" w:hAnsi="仿宋_GB2312" w:hint="eastAsia"/>
          <w:sz w:val="32"/>
          <w:szCs w:val="32"/>
        </w:rPr>
        <w:t>%，主要原因是：</w:t>
      </w:r>
      <w:r w:rsidR="002F15A1" w:rsidRPr="00DB3B17">
        <w:rPr>
          <w:rFonts w:ascii="仿宋_GB2312" w:eastAsia="仿宋_GB2312" w:hAnsi="仿宋_GB2312" w:hint="eastAsia"/>
          <w:sz w:val="32"/>
          <w:szCs w:val="32"/>
        </w:rPr>
        <w:t>人员增加</w:t>
      </w:r>
      <w:r w:rsidR="006D7C75" w:rsidRPr="00DB3B17">
        <w:rPr>
          <w:rFonts w:ascii="仿宋_GB2312" w:eastAsia="仿宋_GB2312" w:hAnsi="仿宋_GB2312" w:hint="eastAsia"/>
          <w:sz w:val="32"/>
          <w:szCs w:val="32"/>
        </w:rPr>
        <w:t>和</w:t>
      </w:r>
      <w:r w:rsidR="002F15A1" w:rsidRPr="00DB3B17">
        <w:rPr>
          <w:rFonts w:ascii="仿宋" w:eastAsia="仿宋" w:hAnsi="仿宋" w:hint="eastAsia"/>
          <w:sz w:val="32"/>
          <w:szCs w:val="32"/>
        </w:rPr>
        <w:t>人员职务职级晋升</w:t>
      </w:r>
      <w:r w:rsidRPr="00DB3B17">
        <w:rPr>
          <w:rFonts w:ascii="仿宋_GB2312" w:eastAsia="仿宋_GB2312" w:hAnsi="仿宋_GB2312" w:hint="eastAsia"/>
          <w:sz w:val="32"/>
          <w:szCs w:val="32"/>
        </w:rPr>
        <w:t>。</w:t>
      </w:r>
    </w:p>
    <w:p w:rsidR="006A214D" w:rsidRPr="00DB3B17" w:rsidRDefault="00E72AFF" w:rsidP="00A04CBE">
      <w:pPr>
        <w:spacing w:line="640" w:lineRule="exact"/>
        <w:ind w:firstLine="585"/>
        <w:jc w:val="left"/>
        <w:rPr>
          <w:rFonts w:ascii="仿宋_GB2312" w:eastAsia="仿宋_GB2312" w:hAnsi="仿宋_GB2312"/>
          <w:sz w:val="32"/>
          <w:szCs w:val="32"/>
        </w:rPr>
      </w:pPr>
      <w:r w:rsidRPr="00DB3B17">
        <w:rPr>
          <w:rFonts w:ascii="仿宋_GB2312" w:eastAsia="仿宋_GB2312" w:hAnsi="仿宋_GB2312" w:hint="eastAsia"/>
          <w:sz w:val="32"/>
          <w:szCs w:val="32"/>
        </w:rPr>
        <w:t>（二）商品和服务支出</w:t>
      </w:r>
      <w:r w:rsidR="002F15A1" w:rsidRPr="00DB3B17">
        <w:rPr>
          <w:rFonts w:ascii="仿宋_GB2312" w:eastAsia="仿宋_GB2312" w:hAnsi="仿宋_GB2312" w:hint="eastAsia"/>
          <w:sz w:val="32"/>
          <w:szCs w:val="32"/>
        </w:rPr>
        <w:t>223.09</w:t>
      </w:r>
      <w:r w:rsidRPr="00DB3B17">
        <w:rPr>
          <w:rFonts w:ascii="仿宋_GB2312" w:eastAsia="仿宋_GB2312" w:hAnsi="仿宋_GB2312" w:hint="eastAsia"/>
          <w:sz w:val="32"/>
          <w:szCs w:val="32"/>
        </w:rPr>
        <w:t>万元，较2020年增加</w:t>
      </w:r>
      <w:r w:rsidR="006225F2" w:rsidRPr="00DB3B17">
        <w:rPr>
          <w:rFonts w:ascii="仿宋_GB2312" w:eastAsia="仿宋_GB2312" w:hAnsi="仿宋_GB2312" w:hint="eastAsia"/>
          <w:sz w:val="32"/>
          <w:szCs w:val="32"/>
        </w:rPr>
        <w:t>6.97</w:t>
      </w:r>
      <w:r w:rsidR="006D7C75" w:rsidRPr="00DB3B17">
        <w:rPr>
          <w:rFonts w:ascii="仿宋_GB2312" w:eastAsia="仿宋_GB2312" w:hAnsi="仿宋_GB2312" w:hint="eastAsia"/>
          <w:sz w:val="32"/>
          <w:szCs w:val="32"/>
        </w:rPr>
        <w:t>万元，增长</w:t>
      </w:r>
      <w:r w:rsidR="006225F2" w:rsidRPr="00DB3B17">
        <w:rPr>
          <w:rFonts w:ascii="仿宋_GB2312" w:eastAsia="仿宋_GB2312" w:hAnsi="仿宋_GB2312" w:hint="eastAsia"/>
          <w:sz w:val="32"/>
          <w:szCs w:val="32"/>
        </w:rPr>
        <w:t>3.23</w:t>
      </w:r>
      <w:r w:rsidRPr="00DB3B17">
        <w:rPr>
          <w:rFonts w:ascii="仿宋_GB2312" w:eastAsia="仿宋_GB2312" w:hAnsi="仿宋_GB2312" w:hint="eastAsia"/>
          <w:sz w:val="32"/>
          <w:szCs w:val="32"/>
        </w:rPr>
        <w:t>%，主要原因是：</w:t>
      </w:r>
      <w:r w:rsidR="006225F2" w:rsidRPr="00DB3B17">
        <w:rPr>
          <w:rFonts w:ascii="仿宋_GB2312" w:eastAsia="仿宋_GB2312" w:hAnsi="仿宋_GB2312" w:hint="eastAsia"/>
          <w:sz w:val="32"/>
          <w:szCs w:val="32"/>
        </w:rPr>
        <w:t>项目</w:t>
      </w:r>
      <w:r w:rsidR="006D7C75" w:rsidRPr="00DB3B17">
        <w:rPr>
          <w:rFonts w:ascii="仿宋_GB2312" w:eastAsia="仿宋_GB2312" w:hAnsi="仿宋_GB2312" w:hint="eastAsia"/>
          <w:sz w:val="32"/>
          <w:szCs w:val="32"/>
        </w:rPr>
        <w:t>的</w:t>
      </w:r>
      <w:r w:rsidR="006225F2" w:rsidRPr="00DB3B17">
        <w:rPr>
          <w:rFonts w:ascii="仿宋_GB2312" w:eastAsia="仿宋_GB2312" w:hAnsi="仿宋_GB2312" w:hint="eastAsia"/>
          <w:sz w:val="32"/>
          <w:szCs w:val="32"/>
        </w:rPr>
        <w:t>商品和服务</w:t>
      </w:r>
      <w:r w:rsidR="006D7C75" w:rsidRPr="00DB3B17">
        <w:rPr>
          <w:rFonts w:ascii="仿宋_GB2312" w:eastAsia="仿宋_GB2312" w:hAnsi="仿宋_GB2312" w:hint="eastAsia"/>
          <w:sz w:val="32"/>
          <w:szCs w:val="32"/>
        </w:rPr>
        <w:t>支出</w:t>
      </w:r>
      <w:r w:rsidR="006225F2" w:rsidRPr="00DB3B17">
        <w:rPr>
          <w:rFonts w:ascii="仿宋_GB2312" w:eastAsia="仿宋_GB2312" w:hAnsi="仿宋_GB2312" w:hint="eastAsia"/>
          <w:sz w:val="32"/>
          <w:szCs w:val="32"/>
        </w:rPr>
        <w:t>增加</w:t>
      </w:r>
      <w:r w:rsidRPr="00DB3B17">
        <w:rPr>
          <w:rFonts w:ascii="仿宋_GB2312" w:eastAsia="仿宋_GB2312" w:hAnsi="仿宋_GB2312" w:hint="eastAsia"/>
          <w:sz w:val="32"/>
          <w:szCs w:val="32"/>
        </w:rPr>
        <w:t>。</w:t>
      </w:r>
    </w:p>
    <w:p w:rsidR="006A214D" w:rsidRPr="00DB3B17" w:rsidRDefault="00E72AFF" w:rsidP="00A04CBE">
      <w:pPr>
        <w:spacing w:line="640" w:lineRule="exact"/>
        <w:ind w:firstLine="585"/>
        <w:jc w:val="left"/>
        <w:rPr>
          <w:rFonts w:ascii="仿宋_GB2312" w:eastAsia="仿宋_GB2312" w:hAnsi="仿宋_GB2312"/>
          <w:sz w:val="32"/>
          <w:szCs w:val="32"/>
        </w:rPr>
      </w:pPr>
      <w:r w:rsidRPr="00DB3B17">
        <w:rPr>
          <w:rFonts w:ascii="仿宋_GB2312" w:eastAsia="仿宋_GB2312" w:hAnsi="仿宋_GB2312" w:hint="eastAsia"/>
          <w:sz w:val="32"/>
          <w:szCs w:val="32"/>
        </w:rPr>
        <w:t>（三）对个人和家庭补助支出</w:t>
      </w:r>
      <w:r w:rsidR="002F15A1" w:rsidRPr="00DB3B17">
        <w:rPr>
          <w:rFonts w:ascii="仿宋_GB2312" w:eastAsia="仿宋_GB2312" w:hAnsi="仿宋_GB2312" w:hint="eastAsia"/>
          <w:sz w:val="32"/>
          <w:szCs w:val="32"/>
        </w:rPr>
        <w:t>67.30</w:t>
      </w:r>
      <w:r w:rsidRPr="00DB3B17">
        <w:rPr>
          <w:rFonts w:ascii="仿宋_GB2312" w:eastAsia="仿宋_GB2312" w:hAnsi="仿宋_GB2312" w:hint="eastAsia"/>
          <w:sz w:val="32"/>
          <w:szCs w:val="32"/>
        </w:rPr>
        <w:t>万元，较2020年增加</w:t>
      </w:r>
      <w:r w:rsidR="006225F2" w:rsidRPr="00DB3B17">
        <w:rPr>
          <w:rFonts w:ascii="仿宋_GB2312" w:eastAsia="仿宋_GB2312" w:hAnsi="仿宋_GB2312" w:hint="eastAsia"/>
          <w:sz w:val="32"/>
          <w:szCs w:val="32"/>
        </w:rPr>
        <w:t>62.27</w:t>
      </w:r>
      <w:r w:rsidRPr="00DB3B17">
        <w:rPr>
          <w:rFonts w:ascii="仿宋_GB2312" w:eastAsia="仿宋_GB2312" w:hAnsi="仿宋_GB2312" w:hint="eastAsia"/>
          <w:sz w:val="32"/>
          <w:szCs w:val="32"/>
        </w:rPr>
        <w:t>万元，增长</w:t>
      </w:r>
      <w:r w:rsidR="006225F2" w:rsidRPr="00DB3B17">
        <w:rPr>
          <w:rFonts w:ascii="仿宋_GB2312" w:eastAsia="仿宋_GB2312" w:hAnsi="仿宋_GB2312" w:hint="eastAsia"/>
          <w:sz w:val="32"/>
          <w:szCs w:val="32"/>
        </w:rPr>
        <w:t>1237.97</w:t>
      </w:r>
      <w:r w:rsidRPr="00DB3B17">
        <w:rPr>
          <w:rFonts w:ascii="仿宋_GB2312" w:eastAsia="仿宋_GB2312" w:hAnsi="仿宋_GB2312" w:hint="eastAsia"/>
          <w:sz w:val="32"/>
          <w:szCs w:val="32"/>
        </w:rPr>
        <w:t>%，主要原因是：</w:t>
      </w:r>
      <w:r w:rsidR="006225F2" w:rsidRPr="00DB3B17">
        <w:rPr>
          <w:rFonts w:ascii="仿宋_GB2312" w:eastAsia="仿宋_GB2312" w:hAnsi="仿宋_GB2312" w:hint="eastAsia"/>
          <w:sz w:val="32"/>
          <w:szCs w:val="32"/>
        </w:rPr>
        <w:t>本年抚恤金和奖励金增加</w:t>
      </w:r>
      <w:r w:rsidRPr="00DB3B17">
        <w:rPr>
          <w:rFonts w:ascii="仿宋_GB2312" w:eastAsia="仿宋_GB2312" w:hAnsi="仿宋_GB2312" w:hint="eastAsia"/>
          <w:sz w:val="32"/>
          <w:szCs w:val="32"/>
        </w:rPr>
        <w:t>。</w:t>
      </w:r>
    </w:p>
    <w:p w:rsidR="006A214D" w:rsidRPr="00DB3B17" w:rsidRDefault="00E72AFF" w:rsidP="00A04CBE">
      <w:pPr>
        <w:spacing w:line="640" w:lineRule="exact"/>
        <w:ind w:firstLine="585"/>
        <w:jc w:val="left"/>
        <w:rPr>
          <w:rFonts w:ascii="仿宋_GB2312" w:eastAsia="仿宋_GB2312" w:hAnsi="仿宋_GB2312"/>
          <w:sz w:val="32"/>
          <w:szCs w:val="32"/>
        </w:rPr>
      </w:pPr>
      <w:r w:rsidRPr="00DB3B17">
        <w:rPr>
          <w:rFonts w:ascii="仿宋_GB2312" w:eastAsia="仿宋_GB2312" w:hAnsi="仿宋_GB2312" w:hint="eastAsia"/>
          <w:sz w:val="32"/>
          <w:szCs w:val="32"/>
        </w:rPr>
        <w:t>（四）资本性支出</w:t>
      </w:r>
      <w:r w:rsidR="002F15A1"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万元，较2020年</w:t>
      </w:r>
      <w:r w:rsidR="006D7C75" w:rsidRPr="00DB3B17">
        <w:rPr>
          <w:rFonts w:ascii="仿宋_GB2312" w:eastAsia="仿宋_GB2312" w:hAnsi="仿宋_GB2312" w:hint="eastAsia"/>
          <w:sz w:val="32"/>
          <w:szCs w:val="32"/>
        </w:rPr>
        <w:t>增加</w:t>
      </w:r>
      <w:r w:rsidR="006225F2"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万元，</w:t>
      </w:r>
      <w:r w:rsidR="006D7C75" w:rsidRPr="00DB3B17">
        <w:rPr>
          <w:rFonts w:ascii="仿宋_GB2312" w:eastAsia="仿宋_GB2312" w:hAnsi="仿宋_GB2312" w:hint="eastAsia"/>
          <w:sz w:val="32"/>
          <w:szCs w:val="32"/>
        </w:rPr>
        <w:t>增长</w:t>
      </w:r>
      <w:r w:rsidR="006225F2"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w:t>
      </w:r>
    </w:p>
    <w:p w:rsidR="006A214D" w:rsidRPr="00DB3B17" w:rsidRDefault="00E72AFF" w:rsidP="00A04CBE">
      <w:pPr>
        <w:spacing w:line="640" w:lineRule="exact"/>
        <w:ind w:firstLine="630"/>
        <w:jc w:val="left"/>
        <w:rPr>
          <w:rFonts w:ascii="黑体" w:eastAsia="黑体" w:hAnsi="黑体"/>
          <w:sz w:val="32"/>
          <w:szCs w:val="32"/>
        </w:rPr>
      </w:pPr>
      <w:r w:rsidRPr="00DB3B17">
        <w:rPr>
          <w:rFonts w:ascii="黑体" w:eastAsia="黑体" w:hAnsi="黑体" w:hint="eastAsia"/>
          <w:sz w:val="32"/>
          <w:szCs w:val="32"/>
        </w:rPr>
        <w:t>五、一般公共预算财政拨款“三公”经费支出决算情况说明</w:t>
      </w:r>
    </w:p>
    <w:p w:rsidR="006A214D" w:rsidRPr="00DB3B17" w:rsidRDefault="00E72AFF" w:rsidP="00A04CBE">
      <w:pPr>
        <w:spacing w:line="640" w:lineRule="exact"/>
        <w:ind w:firstLine="630"/>
        <w:jc w:val="left"/>
        <w:rPr>
          <w:rFonts w:ascii="仿宋_GB2312" w:eastAsia="仿宋_GB2312" w:hAnsi="仿宋_GB2312"/>
          <w:sz w:val="32"/>
          <w:szCs w:val="32"/>
        </w:rPr>
      </w:pPr>
      <w:r w:rsidRPr="00DB3B17">
        <w:rPr>
          <w:rFonts w:ascii="仿宋_GB2312" w:eastAsia="仿宋_GB2312" w:hAnsi="仿宋_GB2312" w:hint="eastAsia"/>
          <w:sz w:val="32"/>
          <w:szCs w:val="32"/>
        </w:rPr>
        <w:t>本部门2021年度一般公共预算财政拨款“三公”经费支出年初预算数为</w:t>
      </w:r>
      <w:r w:rsidR="006225F2" w:rsidRPr="00DB3B17">
        <w:rPr>
          <w:rFonts w:ascii="仿宋_GB2312" w:eastAsia="仿宋_GB2312" w:hAnsi="仿宋_GB2312" w:hint="eastAsia"/>
          <w:sz w:val="32"/>
          <w:szCs w:val="32"/>
        </w:rPr>
        <w:t>52</w:t>
      </w:r>
      <w:r w:rsidRPr="00DB3B17">
        <w:rPr>
          <w:rFonts w:ascii="仿宋_GB2312" w:eastAsia="仿宋_GB2312" w:hAnsi="仿宋_GB2312" w:hint="eastAsia"/>
          <w:sz w:val="32"/>
          <w:szCs w:val="32"/>
        </w:rPr>
        <w:t>万元，决算数为</w:t>
      </w:r>
      <w:r w:rsidR="006225F2" w:rsidRPr="00DB3B17">
        <w:rPr>
          <w:rFonts w:ascii="仿宋_GB2312" w:eastAsia="仿宋_GB2312" w:hAnsi="仿宋_GB2312" w:hint="eastAsia"/>
          <w:sz w:val="32"/>
          <w:szCs w:val="32"/>
        </w:rPr>
        <w:t>33.61</w:t>
      </w:r>
      <w:r w:rsidRPr="00DB3B17">
        <w:rPr>
          <w:rFonts w:ascii="仿宋_GB2312" w:eastAsia="仿宋_GB2312" w:hAnsi="仿宋_GB2312" w:hint="eastAsia"/>
          <w:sz w:val="32"/>
          <w:szCs w:val="32"/>
        </w:rPr>
        <w:t>万元，完成预算的</w:t>
      </w:r>
      <w:r w:rsidR="006225F2" w:rsidRPr="00DB3B17">
        <w:rPr>
          <w:rFonts w:ascii="仿宋_GB2312" w:eastAsia="仿宋_GB2312" w:hAnsi="仿宋_GB2312" w:hint="eastAsia"/>
          <w:sz w:val="32"/>
          <w:szCs w:val="32"/>
        </w:rPr>
        <w:t>64.63</w:t>
      </w:r>
      <w:r w:rsidRPr="00DB3B17">
        <w:rPr>
          <w:rFonts w:ascii="仿宋_GB2312" w:eastAsia="仿宋_GB2312" w:hAnsi="仿宋_GB2312" w:hint="eastAsia"/>
          <w:sz w:val="32"/>
          <w:szCs w:val="32"/>
        </w:rPr>
        <w:t>%，决算数较2020年减少</w:t>
      </w:r>
      <w:r w:rsidR="006225F2" w:rsidRPr="00DB3B17">
        <w:rPr>
          <w:rFonts w:ascii="仿宋_GB2312" w:eastAsia="仿宋_GB2312" w:hAnsi="仿宋_GB2312" w:hint="eastAsia"/>
          <w:sz w:val="32"/>
          <w:szCs w:val="32"/>
        </w:rPr>
        <w:t>7.12万元，下降 17.48</w:t>
      </w:r>
      <w:r w:rsidRPr="00DB3B17">
        <w:rPr>
          <w:rFonts w:ascii="仿宋_GB2312" w:eastAsia="仿宋_GB2312" w:hAnsi="仿宋_GB2312" w:hint="eastAsia"/>
          <w:sz w:val="32"/>
          <w:szCs w:val="32"/>
        </w:rPr>
        <w:t>%，其中：</w:t>
      </w:r>
    </w:p>
    <w:p w:rsidR="006A214D" w:rsidRDefault="00E72AFF" w:rsidP="00A04CBE">
      <w:pPr>
        <w:spacing w:line="640" w:lineRule="exact"/>
        <w:ind w:firstLine="630"/>
        <w:jc w:val="left"/>
        <w:rPr>
          <w:rFonts w:ascii="仿宋_GB2312" w:eastAsia="仿宋_GB2312" w:hAnsi="仿宋_GB2312"/>
          <w:sz w:val="30"/>
          <w:szCs w:val="30"/>
        </w:rPr>
      </w:pPr>
      <w:r w:rsidRPr="00DB3B17">
        <w:rPr>
          <w:rFonts w:ascii="仿宋_GB2312" w:eastAsia="仿宋_GB2312" w:hAnsi="仿宋_GB2312" w:hint="eastAsia"/>
          <w:sz w:val="32"/>
          <w:szCs w:val="32"/>
        </w:rPr>
        <w:t>（一）因公出国（境）支出年初预算数为</w:t>
      </w:r>
      <w:r w:rsidR="006225F2"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万元，决算数为</w:t>
      </w:r>
      <w:r w:rsidR="006225F2" w:rsidRPr="00DB3B17">
        <w:rPr>
          <w:rFonts w:ascii="仿宋_GB2312" w:eastAsia="仿宋_GB2312" w:hAnsi="仿宋_GB2312" w:hint="eastAsia"/>
          <w:sz w:val="32"/>
          <w:szCs w:val="32"/>
        </w:rPr>
        <w:t>0</w:t>
      </w:r>
      <w:r w:rsidR="00723C4E" w:rsidRPr="00DB3B17">
        <w:rPr>
          <w:rFonts w:ascii="仿宋_GB2312" w:eastAsia="仿宋_GB2312" w:hAnsi="仿宋_GB2312" w:hint="eastAsia"/>
          <w:sz w:val="32"/>
          <w:szCs w:val="32"/>
        </w:rPr>
        <w:t>万元，</w:t>
      </w:r>
      <w:r w:rsidRPr="00DB3B17">
        <w:rPr>
          <w:rFonts w:ascii="仿宋_GB2312" w:eastAsia="仿宋_GB2312" w:hAnsi="仿宋_GB2312" w:hint="eastAsia"/>
          <w:sz w:val="32"/>
          <w:szCs w:val="32"/>
        </w:rPr>
        <w:t>决算数较2020</w:t>
      </w:r>
      <w:r w:rsidR="00723C4E" w:rsidRPr="00DB3B17">
        <w:rPr>
          <w:rFonts w:ascii="仿宋_GB2312" w:eastAsia="仿宋_GB2312" w:hAnsi="仿宋_GB2312" w:hint="eastAsia"/>
          <w:sz w:val="32"/>
          <w:szCs w:val="32"/>
        </w:rPr>
        <w:t>年增加（减少）0万元，增长（减少）0</w:t>
      </w:r>
      <w:r w:rsidRPr="00DB3B17">
        <w:rPr>
          <w:rFonts w:ascii="仿宋_GB2312" w:eastAsia="仿宋_GB2312" w:hAnsi="仿宋_GB2312" w:hint="eastAsia"/>
          <w:sz w:val="32"/>
          <w:szCs w:val="32"/>
        </w:rPr>
        <w:t>%，主要原因是</w:t>
      </w:r>
      <w:r w:rsidR="00BB3A2A">
        <w:rPr>
          <w:rFonts w:ascii="仿宋_GB2312" w:eastAsia="仿宋_GB2312" w:hAnsi="仿宋_GB2312" w:hint="eastAsia"/>
          <w:sz w:val="32"/>
          <w:szCs w:val="32"/>
        </w:rPr>
        <w:t>：</w:t>
      </w:r>
      <w:r w:rsidR="00723C4E" w:rsidRPr="00DB3B17">
        <w:rPr>
          <w:rFonts w:ascii="仿宋_GB2312" w:eastAsia="仿宋_GB2312" w:hAnsi="仿宋_GB2312" w:hint="eastAsia"/>
          <w:sz w:val="32"/>
          <w:szCs w:val="32"/>
        </w:rPr>
        <w:t>没有发生因公出国（境）</w:t>
      </w:r>
      <w:r w:rsidR="006D7C75" w:rsidRPr="00DB3B17">
        <w:rPr>
          <w:rFonts w:ascii="仿宋_GB2312" w:eastAsia="仿宋_GB2312" w:hAnsi="仿宋_GB2312" w:hint="eastAsia"/>
          <w:sz w:val="32"/>
          <w:szCs w:val="32"/>
        </w:rPr>
        <w:t>的情况</w:t>
      </w:r>
      <w:r w:rsidRPr="00DB3B17">
        <w:rPr>
          <w:rFonts w:ascii="仿宋_GB2312" w:eastAsia="仿宋_GB2312" w:hAnsi="仿宋_GB2312" w:hint="eastAsia"/>
          <w:sz w:val="32"/>
          <w:szCs w:val="32"/>
        </w:rPr>
        <w:t>。决算数较年初预算数增加</w:t>
      </w:r>
      <w:r w:rsidRPr="00DB3B17">
        <w:rPr>
          <w:rFonts w:ascii="仿宋_GB2312" w:eastAsia="仿宋_GB2312" w:hAnsi="仿宋_GB2312" w:hint="eastAsia"/>
          <w:sz w:val="32"/>
          <w:szCs w:val="32"/>
        </w:rPr>
        <w:lastRenderedPageBreak/>
        <w:t>（减少）的主要原因是：</w:t>
      </w:r>
      <w:r w:rsidR="00723C4E" w:rsidRPr="00DB3B17">
        <w:rPr>
          <w:rFonts w:ascii="仿宋_GB2312" w:eastAsia="仿宋_GB2312" w:hAnsi="仿宋_GB2312" w:hint="eastAsia"/>
          <w:sz w:val="32"/>
          <w:szCs w:val="32"/>
        </w:rPr>
        <w:t>没有发生因公出国（境）</w:t>
      </w:r>
      <w:r w:rsidR="006D7C75" w:rsidRPr="00DB3B17">
        <w:rPr>
          <w:rFonts w:ascii="仿宋_GB2312" w:eastAsia="仿宋_GB2312" w:hAnsi="仿宋_GB2312" w:hint="eastAsia"/>
          <w:sz w:val="32"/>
          <w:szCs w:val="32"/>
        </w:rPr>
        <w:t>的情况</w:t>
      </w:r>
      <w:r w:rsidRPr="00DB3B17">
        <w:rPr>
          <w:rFonts w:ascii="仿宋_GB2312" w:eastAsia="仿宋_GB2312" w:hAnsi="仿宋_GB2312" w:hint="eastAsia"/>
          <w:sz w:val="32"/>
          <w:szCs w:val="32"/>
        </w:rPr>
        <w:t>。全年安排因公出国（境）团组</w:t>
      </w:r>
      <w:r w:rsidR="00723C4E"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个，累计</w:t>
      </w:r>
      <w:r w:rsidR="00723C4E"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人次。</w:t>
      </w:r>
    </w:p>
    <w:p w:rsidR="006A214D" w:rsidRPr="00DB3B17" w:rsidRDefault="00E72AFF" w:rsidP="00A04CBE">
      <w:pPr>
        <w:spacing w:line="640" w:lineRule="exact"/>
        <w:ind w:firstLine="630"/>
        <w:jc w:val="left"/>
        <w:rPr>
          <w:rFonts w:ascii="仿宋_GB2312" w:eastAsia="仿宋_GB2312" w:hAnsi="仿宋_GB2312"/>
          <w:sz w:val="32"/>
          <w:szCs w:val="32"/>
        </w:rPr>
      </w:pPr>
      <w:r w:rsidRPr="00DB3B17">
        <w:rPr>
          <w:rFonts w:ascii="仿宋_GB2312" w:eastAsia="仿宋_GB2312" w:hAnsi="仿宋_GB2312" w:hint="eastAsia"/>
          <w:sz w:val="32"/>
          <w:szCs w:val="32"/>
        </w:rPr>
        <w:t>（二）公务接待费支出年初预算数为</w:t>
      </w:r>
      <w:r w:rsidR="00723C4E" w:rsidRPr="00DB3B17">
        <w:rPr>
          <w:rFonts w:ascii="仿宋_GB2312" w:eastAsia="仿宋_GB2312" w:hAnsi="仿宋_GB2312" w:hint="eastAsia"/>
          <w:sz w:val="32"/>
          <w:szCs w:val="32"/>
        </w:rPr>
        <w:t>22</w:t>
      </w:r>
      <w:r w:rsidRPr="00DB3B17">
        <w:rPr>
          <w:rFonts w:ascii="仿宋_GB2312" w:eastAsia="仿宋_GB2312" w:hAnsi="仿宋_GB2312" w:hint="eastAsia"/>
          <w:sz w:val="32"/>
          <w:szCs w:val="32"/>
        </w:rPr>
        <w:t>万元，决算数为</w:t>
      </w:r>
      <w:r w:rsidR="00723C4E" w:rsidRPr="00DB3B17">
        <w:rPr>
          <w:rFonts w:ascii="仿宋_GB2312" w:eastAsia="仿宋_GB2312" w:hAnsi="仿宋_GB2312" w:hint="eastAsia"/>
          <w:sz w:val="32"/>
          <w:szCs w:val="32"/>
        </w:rPr>
        <w:t>14.02</w:t>
      </w:r>
      <w:r w:rsidRPr="00DB3B17">
        <w:rPr>
          <w:rFonts w:ascii="仿宋_GB2312" w:eastAsia="仿宋_GB2312" w:hAnsi="仿宋_GB2312" w:hint="eastAsia"/>
          <w:sz w:val="32"/>
          <w:szCs w:val="32"/>
        </w:rPr>
        <w:t>万元，完成预算的</w:t>
      </w:r>
      <w:r w:rsidR="00723C4E" w:rsidRPr="00DB3B17">
        <w:rPr>
          <w:rFonts w:ascii="仿宋_GB2312" w:eastAsia="仿宋_GB2312" w:hAnsi="仿宋_GB2312" w:hint="eastAsia"/>
          <w:sz w:val="32"/>
          <w:szCs w:val="32"/>
        </w:rPr>
        <w:t>63.73</w:t>
      </w:r>
      <w:r w:rsidRPr="00DB3B17">
        <w:rPr>
          <w:rFonts w:ascii="仿宋_GB2312" w:eastAsia="仿宋_GB2312" w:hAnsi="仿宋_GB2312" w:hint="eastAsia"/>
          <w:sz w:val="32"/>
          <w:szCs w:val="32"/>
        </w:rPr>
        <w:t>%，决算数较2020</w:t>
      </w:r>
      <w:r w:rsidR="00723C4E" w:rsidRPr="00DB3B17">
        <w:rPr>
          <w:rFonts w:ascii="仿宋_GB2312" w:eastAsia="仿宋_GB2312" w:hAnsi="仿宋_GB2312" w:hint="eastAsia"/>
          <w:sz w:val="32"/>
          <w:szCs w:val="32"/>
        </w:rPr>
        <w:t>年减少10.53万元，下降42.89</w:t>
      </w:r>
      <w:r w:rsidRPr="00DB3B17">
        <w:rPr>
          <w:rFonts w:ascii="仿宋_GB2312" w:eastAsia="仿宋_GB2312" w:hAnsi="仿宋_GB2312" w:hint="eastAsia"/>
          <w:sz w:val="32"/>
          <w:szCs w:val="32"/>
        </w:rPr>
        <w:t>%，主要原因是</w:t>
      </w:r>
      <w:r w:rsidR="00BB3A2A">
        <w:rPr>
          <w:rFonts w:ascii="仿宋_GB2312" w:eastAsia="仿宋_GB2312" w:hAnsi="仿宋_GB2312" w:hint="eastAsia"/>
          <w:sz w:val="32"/>
          <w:szCs w:val="32"/>
        </w:rPr>
        <w:t>：</w:t>
      </w:r>
      <w:r w:rsidR="006D7C75" w:rsidRPr="00DB3B17">
        <w:rPr>
          <w:rFonts w:ascii="仿宋_GB2312" w:eastAsia="仿宋_GB2312" w:hAnsi="仿宋_GB2312" w:hint="eastAsia"/>
          <w:sz w:val="32"/>
          <w:szCs w:val="32"/>
        </w:rPr>
        <w:t>本年削减了</w:t>
      </w:r>
      <w:r w:rsidR="00723C4E" w:rsidRPr="00DB3B17">
        <w:rPr>
          <w:rFonts w:ascii="仿宋_GB2312" w:eastAsia="仿宋_GB2312" w:hAnsi="仿宋_GB2312" w:hint="eastAsia"/>
          <w:sz w:val="32"/>
          <w:szCs w:val="32"/>
        </w:rPr>
        <w:t>公务接待支出。决算数较年初预算数减少</w:t>
      </w:r>
      <w:r w:rsidRPr="00DB3B17">
        <w:rPr>
          <w:rFonts w:ascii="仿宋_GB2312" w:eastAsia="仿宋_GB2312" w:hAnsi="仿宋_GB2312" w:hint="eastAsia"/>
          <w:sz w:val="32"/>
          <w:szCs w:val="32"/>
        </w:rPr>
        <w:t>的主要原因：</w:t>
      </w:r>
      <w:r w:rsidR="00723C4E" w:rsidRPr="00DB3B17">
        <w:rPr>
          <w:rFonts w:ascii="仿宋_GB2312" w:eastAsia="仿宋_GB2312" w:hAnsi="仿宋_GB2312" w:hint="eastAsia"/>
          <w:sz w:val="32"/>
          <w:szCs w:val="32"/>
        </w:rPr>
        <w:t>控制公务接待支出</w:t>
      </w:r>
      <w:r w:rsidRPr="00DB3B17">
        <w:rPr>
          <w:rFonts w:ascii="仿宋_GB2312" w:eastAsia="仿宋_GB2312" w:hAnsi="仿宋_GB2312" w:hint="eastAsia"/>
          <w:sz w:val="32"/>
          <w:szCs w:val="32"/>
        </w:rPr>
        <w:t>。全年国内公务接待</w:t>
      </w:r>
      <w:r w:rsidR="00723C4E" w:rsidRPr="00DB3B17">
        <w:rPr>
          <w:rFonts w:ascii="仿宋_GB2312" w:eastAsia="仿宋_GB2312" w:hAnsi="仿宋_GB2312" w:hint="eastAsia"/>
          <w:sz w:val="32"/>
          <w:szCs w:val="32"/>
        </w:rPr>
        <w:t>152</w:t>
      </w:r>
      <w:r w:rsidRPr="00DB3B17">
        <w:rPr>
          <w:rFonts w:ascii="仿宋_GB2312" w:eastAsia="仿宋_GB2312" w:hAnsi="仿宋_GB2312" w:hint="eastAsia"/>
          <w:sz w:val="32"/>
          <w:szCs w:val="32"/>
        </w:rPr>
        <w:t>批，累计接待</w:t>
      </w:r>
      <w:r w:rsidR="00723C4E" w:rsidRPr="00DB3B17">
        <w:rPr>
          <w:rFonts w:ascii="仿宋_GB2312" w:eastAsia="仿宋_GB2312" w:hAnsi="仿宋_GB2312" w:hint="eastAsia"/>
          <w:sz w:val="32"/>
          <w:szCs w:val="32"/>
        </w:rPr>
        <w:t>1926</w:t>
      </w:r>
      <w:r w:rsidRPr="00DB3B17">
        <w:rPr>
          <w:rFonts w:ascii="仿宋_GB2312" w:eastAsia="仿宋_GB2312" w:hAnsi="仿宋_GB2312" w:hint="eastAsia"/>
          <w:sz w:val="32"/>
          <w:szCs w:val="32"/>
        </w:rPr>
        <w:t>人次，其中外事接待</w:t>
      </w:r>
      <w:r w:rsidR="00723C4E"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批，累计接待</w:t>
      </w:r>
      <w:r w:rsidR="00723C4E"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人次。</w:t>
      </w:r>
    </w:p>
    <w:p w:rsidR="006A214D" w:rsidRPr="00DB3B17" w:rsidRDefault="00E72AFF" w:rsidP="00A04CBE">
      <w:pPr>
        <w:spacing w:line="640" w:lineRule="exact"/>
        <w:ind w:firstLine="630"/>
        <w:jc w:val="left"/>
        <w:rPr>
          <w:rFonts w:ascii="仿宋_GB2312" w:eastAsia="仿宋_GB2312" w:hAnsi="仿宋_GB2312"/>
          <w:sz w:val="32"/>
          <w:szCs w:val="32"/>
        </w:rPr>
      </w:pPr>
      <w:r w:rsidRPr="00DB3B17">
        <w:rPr>
          <w:rFonts w:ascii="仿宋_GB2312" w:eastAsia="仿宋_GB2312" w:hAnsi="仿宋_GB2312" w:hint="eastAsia"/>
          <w:sz w:val="32"/>
          <w:szCs w:val="32"/>
        </w:rPr>
        <w:t>（三）公务用车购置及运行维护费支出</w:t>
      </w:r>
      <w:r w:rsidR="003529A2" w:rsidRPr="00DB3B17">
        <w:rPr>
          <w:rFonts w:ascii="仿宋_GB2312" w:eastAsia="仿宋_GB2312" w:hAnsi="仿宋_GB2312" w:hint="eastAsia"/>
          <w:sz w:val="32"/>
          <w:szCs w:val="32"/>
        </w:rPr>
        <w:t>19.60</w:t>
      </w:r>
      <w:r w:rsidRPr="00DB3B17">
        <w:rPr>
          <w:rFonts w:ascii="仿宋_GB2312" w:eastAsia="仿宋_GB2312" w:hAnsi="仿宋_GB2312" w:hint="eastAsia"/>
          <w:sz w:val="32"/>
          <w:szCs w:val="32"/>
        </w:rPr>
        <w:t>万元，其中公务用车购置年初预算数为</w:t>
      </w:r>
      <w:r w:rsidR="003529A2"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万元，决算数为</w:t>
      </w:r>
      <w:r w:rsidR="003529A2"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万元，完成预算的</w:t>
      </w:r>
      <w:r w:rsidR="003529A2"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%，决算数较2020年增加（减少）</w:t>
      </w:r>
      <w:r w:rsidR="003529A2"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万元，增长（下降）</w:t>
      </w:r>
      <w:r w:rsidR="003529A2"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%，主要原因是</w:t>
      </w:r>
      <w:r w:rsidR="00BB3A2A">
        <w:rPr>
          <w:rFonts w:ascii="仿宋_GB2312" w:eastAsia="仿宋_GB2312" w:hAnsi="仿宋_GB2312" w:hint="eastAsia"/>
          <w:sz w:val="32"/>
          <w:szCs w:val="32"/>
        </w:rPr>
        <w:t>：</w:t>
      </w:r>
      <w:r w:rsidR="006D7C75" w:rsidRPr="00DB3B17">
        <w:rPr>
          <w:rFonts w:ascii="仿宋_GB2312" w:eastAsia="仿宋_GB2312" w:hAnsi="仿宋_GB2312" w:hint="eastAsia"/>
          <w:sz w:val="32"/>
          <w:szCs w:val="32"/>
        </w:rPr>
        <w:t>本年</w:t>
      </w:r>
      <w:r w:rsidR="003529A2" w:rsidRPr="00DB3B17">
        <w:rPr>
          <w:rFonts w:ascii="仿宋_GB2312" w:eastAsia="仿宋_GB2312" w:hAnsi="仿宋_GB2312" w:hint="eastAsia"/>
          <w:sz w:val="32"/>
          <w:szCs w:val="32"/>
        </w:rPr>
        <w:t>未购置公务用车</w:t>
      </w:r>
      <w:r w:rsidR="00BB3A2A">
        <w:rPr>
          <w:rFonts w:ascii="仿宋_GB2312" w:eastAsia="仿宋_GB2312" w:hAnsi="仿宋_GB2312" w:hint="eastAsia"/>
          <w:sz w:val="32"/>
          <w:szCs w:val="32"/>
        </w:rPr>
        <w:t>，</w:t>
      </w:r>
      <w:r w:rsidRPr="00DB3B17">
        <w:rPr>
          <w:rFonts w:ascii="仿宋_GB2312" w:eastAsia="仿宋_GB2312" w:hAnsi="仿宋_GB2312" w:hint="eastAsia"/>
          <w:sz w:val="32"/>
          <w:szCs w:val="32"/>
        </w:rPr>
        <w:t>全年购置公务用车</w:t>
      </w:r>
      <w:r w:rsidR="003529A2"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辆。决算数较年初预算数增加（减少）的主要原因是：</w:t>
      </w:r>
      <w:r w:rsidR="003529A2" w:rsidRPr="00DB3B17">
        <w:rPr>
          <w:rFonts w:ascii="仿宋_GB2312" w:eastAsia="仿宋_GB2312" w:hAnsi="仿宋_GB2312" w:hint="eastAsia"/>
          <w:sz w:val="32"/>
          <w:szCs w:val="32"/>
        </w:rPr>
        <w:t>未购置公务用车</w:t>
      </w:r>
      <w:r w:rsidRPr="00DB3B17">
        <w:rPr>
          <w:rFonts w:ascii="仿宋_GB2312" w:eastAsia="仿宋_GB2312" w:hAnsi="仿宋_GB2312" w:hint="eastAsia"/>
          <w:sz w:val="32"/>
          <w:szCs w:val="32"/>
        </w:rPr>
        <w:t>；公务用车运行维护费支出年初预算数为</w:t>
      </w:r>
      <w:r w:rsidR="003529A2" w:rsidRPr="00DB3B17">
        <w:rPr>
          <w:rFonts w:ascii="仿宋_GB2312" w:eastAsia="仿宋_GB2312" w:hAnsi="仿宋_GB2312" w:hint="eastAsia"/>
          <w:sz w:val="32"/>
          <w:szCs w:val="32"/>
        </w:rPr>
        <w:t>30</w:t>
      </w:r>
      <w:r w:rsidRPr="00DB3B17">
        <w:rPr>
          <w:rFonts w:ascii="仿宋_GB2312" w:eastAsia="仿宋_GB2312" w:hAnsi="仿宋_GB2312" w:hint="eastAsia"/>
          <w:sz w:val="32"/>
          <w:szCs w:val="32"/>
        </w:rPr>
        <w:t>万元，决算数为</w:t>
      </w:r>
      <w:r w:rsidR="003529A2" w:rsidRPr="00DB3B17">
        <w:rPr>
          <w:rFonts w:ascii="仿宋_GB2312" w:eastAsia="仿宋_GB2312" w:hAnsi="仿宋_GB2312" w:hint="eastAsia"/>
          <w:sz w:val="32"/>
          <w:szCs w:val="32"/>
        </w:rPr>
        <w:t>19.60</w:t>
      </w:r>
      <w:r w:rsidRPr="00DB3B17">
        <w:rPr>
          <w:rFonts w:ascii="仿宋_GB2312" w:eastAsia="仿宋_GB2312" w:hAnsi="仿宋_GB2312" w:hint="eastAsia"/>
          <w:sz w:val="32"/>
          <w:szCs w:val="32"/>
        </w:rPr>
        <w:t>万元，完成预算的</w:t>
      </w:r>
      <w:r w:rsidR="003529A2" w:rsidRPr="00DB3B17">
        <w:rPr>
          <w:rFonts w:ascii="仿宋_GB2312" w:eastAsia="仿宋_GB2312" w:hAnsi="仿宋_GB2312" w:hint="eastAsia"/>
          <w:sz w:val="32"/>
          <w:szCs w:val="32"/>
        </w:rPr>
        <w:t>65.33</w:t>
      </w:r>
      <w:r w:rsidRPr="00DB3B17">
        <w:rPr>
          <w:rFonts w:ascii="仿宋_GB2312" w:eastAsia="仿宋_GB2312" w:hAnsi="仿宋_GB2312" w:hint="eastAsia"/>
          <w:sz w:val="32"/>
          <w:szCs w:val="32"/>
        </w:rPr>
        <w:t>%，决算数较2020</w:t>
      </w:r>
      <w:r w:rsidR="003529A2" w:rsidRPr="00DB3B17">
        <w:rPr>
          <w:rFonts w:ascii="仿宋_GB2312" w:eastAsia="仿宋_GB2312" w:hAnsi="仿宋_GB2312" w:hint="eastAsia"/>
          <w:sz w:val="32"/>
          <w:szCs w:val="32"/>
        </w:rPr>
        <w:t>年增加3.42万元，增长21.14</w:t>
      </w:r>
      <w:r w:rsidRPr="00DB3B17">
        <w:rPr>
          <w:rFonts w:ascii="仿宋_GB2312" w:eastAsia="仿宋_GB2312" w:hAnsi="仿宋_GB2312" w:hint="eastAsia"/>
          <w:sz w:val="32"/>
          <w:szCs w:val="32"/>
        </w:rPr>
        <w:t>%，主要原因是</w:t>
      </w:r>
      <w:r w:rsidR="003529A2" w:rsidRPr="00DB3B17">
        <w:rPr>
          <w:rFonts w:ascii="仿宋_GB2312" w:eastAsia="仿宋_GB2312" w:hAnsi="仿宋_GB2312" w:hint="eastAsia"/>
          <w:sz w:val="32"/>
          <w:szCs w:val="32"/>
        </w:rPr>
        <w:t>车辆使用年限较久，保险、维修和保养费用增加</w:t>
      </w:r>
      <w:r w:rsidRPr="00DB3B17">
        <w:rPr>
          <w:rFonts w:ascii="仿宋_GB2312" w:eastAsia="仿宋_GB2312" w:hAnsi="仿宋_GB2312" w:hint="eastAsia"/>
          <w:sz w:val="32"/>
          <w:szCs w:val="32"/>
        </w:rPr>
        <w:t>，年末公务用车保有</w:t>
      </w:r>
      <w:r w:rsidR="003529A2" w:rsidRPr="00DB3B17">
        <w:rPr>
          <w:rFonts w:ascii="仿宋_GB2312" w:eastAsia="仿宋_GB2312" w:hAnsi="仿宋_GB2312" w:hint="eastAsia"/>
          <w:sz w:val="32"/>
          <w:szCs w:val="32"/>
        </w:rPr>
        <w:t>10</w:t>
      </w:r>
      <w:r w:rsidRPr="00DB3B17">
        <w:rPr>
          <w:rFonts w:ascii="仿宋_GB2312" w:eastAsia="仿宋_GB2312" w:hAnsi="仿宋_GB2312" w:hint="eastAsia"/>
          <w:sz w:val="32"/>
          <w:szCs w:val="32"/>
        </w:rPr>
        <w:t>辆。决算数较年初预算数</w:t>
      </w:r>
      <w:r w:rsidR="003529A2" w:rsidRPr="00DB3B17">
        <w:rPr>
          <w:rFonts w:ascii="仿宋_GB2312" w:eastAsia="仿宋_GB2312" w:hAnsi="仿宋_GB2312" w:hint="eastAsia"/>
          <w:sz w:val="32"/>
          <w:szCs w:val="32"/>
        </w:rPr>
        <w:t>减少</w:t>
      </w:r>
      <w:r w:rsidRPr="00DB3B17">
        <w:rPr>
          <w:rFonts w:ascii="仿宋_GB2312" w:eastAsia="仿宋_GB2312" w:hAnsi="仿宋_GB2312" w:hint="eastAsia"/>
          <w:sz w:val="32"/>
          <w:szCs w:val="32"/>
        </w:rPr>
        <w:t>的主要原因是：</w:t>
      </w:r>
      <w:r w:rsidR="00981420" w:rsidRPr="00DB3B17">
        <w:rPr>
          <w:rFonts w:ascii="仿宋_GB2312" w:eastAsia="仿宋_GB2312" w:hAnsi="仿宋_GB2312" w:hint="eastAsia"/>
          <w:sz w:val="32"/>
          <w:szCs w:val="32"/>
        </w:rPr>
        <w:t>缩减开支，过紧日子</w:t>
      </w:r>
      <w:r w:rsidRPr="00DB3B17">
        <w:rPr>
          <w:rFonts w:ascii="仿宋_GB2312" w:eastAsia="仿宋_GB2312" w:hAnsi="仿宋_GB2312" w:hint="eastAsia"/>
          <w:sz w:val="32"/>
          <w:szCs w:val="32"/>
        </w:rPr>
        <w:t>。</w:t>
      </w:r>
    </w:p>
    <w:p w:rsidR="006A214D" w:rsidRPr="00DB3B17" w:rsidRDefault="00E72AFF" w:rsidP="00A04CBE">
      <w:pPr>
        <w:spacing w:line="640" w:lineRule="exact"/>
        <w:ind w:firstLine="630"/>
        <w:jc w:val="left"/>
        <w:rPr>
          <w:rFonts w:ascii="黑体" w:eastAsia="黑体" w:hAnsi="黑体"/>
          <w:sz w:val="32"/>
          <w:szCs w:val="32"/>
        </w:rPr>
      </w:pPr>
      <w:r w:rsidRPr="00DB3B17">
        <w:rPr>
          <w:rFonts w:ascii="黑体" w:eastAsia="黑体" w:hAnsi="黑体" w:hint="eastAsia"/>
          <w:sz w:val="32"/>
          <w:szCs w:val="32"/>
        </w:rPr>
        <w:t>六、机关运行经费支出情况说明</w:t>
      </w:r>
    </w:p>
    <w:p w:rsidR="00981420" w:rsidRPr="00DB3B17" w:rsidRDefault="00E72AFF" w:rsidP="00A04CBE">
      <w:pPr>
        <w:spacing w:line="640" w:lineRule="exact"/>
        <w:ind w:firstLine="630"/>
        <w:jc w:val="left"/>
        <w:rPr>
          <w:rFonts w:ascii="仿宋_GB2312" w:eastAsia="仿宋_GB2312" w:hAnsi="仿宋_GB2312"/>
          <w:sz w:val="32"/>
          <w:szCs w:val="32"/>
        </w:rPr>
      </w:pPr>
      <w:r w:rsidRPr="00DB3B17">
        <w:rPr>
          <w:rFonts w:ascii="仿宋_GB2312" w:eastAsia="仿宋_GB2312" w:hAnsi="仿宋_GB2312" w:hint="eastAsia"/>
          <w:sz w:val="32"/>
          <w:szCs w:val="32"/>
        </w:rPr>
        <w:t>本部门2021年度机关运行经费支出</w:t>
      </w:r>
      <w:r w:rsidR="00981420" w:rsidRPr="00DB3B17">
        <w:rPr>
          <w:rFonts w:ascii="仿宋_GB2312" w:eastAsia="仿宋_GB2312" w:hAnsi="仿宋_GB2312" w:hint="eastAsia"/>
          <w:sz w:val="32"/>
          <w:szCs w:val="32"/>
        </w:rPr>
        <w:t>223.09</w:t>
      </w:r>
      <w:r w:rsidRPr="00DB3B17">
        <w:rPr>
          <w:rFonts w:ascii="仿宋_GB2312" w:eastAsia="仿宋_GB2312" w:hAnsi="仿宋_GB2312" w:hint="eastAsia"/>
          <w:sz w:val="32"/>
          <w:szCs w:val="32"/>
        </w:rPr>
        <w:t>万元（与部门决算中行政单位和参照公务员法管理事业单位一般公共预算财政拨款基本支出中公用经费之和一致），较</w:t>
      </w:r>
      <w:r w:rsidR="00981420" w:rsidRPr="00DB3B17">
        <w:rPr>
          <w:rFonts w:ascii="仿宋" w:eastAsia="仿宋" w:hAnsi="仿宋" w:hint="eastAsia"/>
          <w:sz w:val="32"/>
          <w:szCs w:val="32"/>
        </w:rPr>
        <w:t>年初预算数（或者上年决算数）</w:t>
      </w:r>
      <w:r w:rsidRPr="00DB3B17">
        <w:rPr>
          <w:rFonts w:ascii="仿宋_GB2312" w:eastAsia="仿宋_GB2312" w:hAnsi="仿宋_GB2312" w:hint="eastAsia"/>
          <w:sz w:val="32"/>
          <w:szCs w:val="32"/>
        </w:rPr>
        <w:t>增加</w:t>
      </w:r>
      <w:r w:rsidR="00981420" w:rsidRPr="00DB3B17">
        <w:rPr>
          <w:rFonts w:ascii="仿宋_GB2312" w:eastAsia="仿宋_GB2312" w:hAnsi="仿宋_GB2312" w:hint="eastAsia"/>
          <w:sz w:val="32"/>
          <w:szCs w:val="32"/>
        </w:rPr>
        <w:t>6.97</w:t>
      </w:r>
      <w:r w:rsidRPr="00DB3B17">
        <w:rPr>
          <w:rFonts w:ascii="仿宋_GB2312" w:eastAsia="仿宋_GB2312" w:hAnsi="仿宋_GB2312" w:hint="eastAsia"/>
          <w:sz w:val="32"/>
          <w:szCs w:val="32"/>
        </w:rPr>
        <w:t>万元，增长</w:t>
      </w:r>
      <w:r w:rsidR="00981420" w:rsidRPr="00DB3B17">
        <w:rPr>
          <w:rFonts w:ascii="仿宋_GB2312" w:eastAsia="仿宋_GB2312" w:hAnsi="仿宋_GB2312" w:hint="eastAsia"/>
          <w:sz w:val="32"/>
          <w:szCs w:val="32"/>
        </w:rPr>
        <w:t>3.23</w:t>
      </w:r>
      <w:r w:rsidRPr="00DB3B17">
        <w:rPr>
          <w:rFonts w:ascii="仿宋_GB2312" w:eastAsia="仿宋_GB2312" w:hAnsi="仿宋_GB2312" w:hint="eastAsia"/>
          <w:sz w:val="32"/>
          <w:szCs w:val="32"/>
        </w:rPr>
        <w:t>%</w:t>
      </w:r>
      <w:r w:rsidR="00981420" w:rsidRPr="00DB3B17">
        <w:rPr>
          <w:rFonts w:ascii="仿宋_GB2312" w:eastAsia="仿宋_GB2312" w:hAnsi="仿宋_GB2312" w:hint="eastAsia"/>
          <w:sz w:val="32"/>
          <w:szCs w:val="32"/>
        </w:rPr>
        <w:t>，主要原因是：人员增加</w:t>
      </w:r>
      <w:r w:rsidRPr="00DB3B17">
        <w:rPr>
          <w:rFonts w:ascii="仿宋_GB2312" w:eastAsia="仿宋_GB2312" w:hAnsi="仿宋_GB2312" w:hint="eastAsia"/>
          <w:sz w:val="32"/>
          <w:szCs w:val="32"/>
        </w:rPr>
        <w:t>。</w:t>
      </w:r>
    </w:p>
    <w:p w:rsidR="00272352" w:rsidRPr="00DB3B17" w:rsidRDefault="00E72AFF" w:rsidP="00A04CBE">
      <w:pPr>
        <w:spacing w:line="640" w:lineRule="exact"/>
        <w:ind w:firstLine="630"/>
        <w:jc w:val="left"/>
        <w:rPr>
          <w:rFonts w:ascii="黑体" w:eastAsia="黑体" w:hAnsi="黑体"/>
          <w:sz w:val="32"/>
          <w:szCs w:val="32"/>
        </w:rPr>
      </w:pPr>
      <w:r w:rsidRPr="00DB3B17">
        <w:rPr>
          <w:rFonts w:ascii="黑体" w:eastAsia="黑体" w:hAnsi="黑体" w:hint="eastAsia"/>
          <w:sz w:val="32"/>
          <w:szCs w:val="32"/>
        </w:rPr>
        <w:t>七、政府采购支出情况说明</w:t>
      </w:r>
    </w:p>
    <w:p w:rsidR="006A214D" w:rsidRPr="00DB3B17" w:rsidRDefault="00E72AFF" w:rsidP="00A04CBE">
      <w:pPr>
        <w:spacing w:line="640" w:lineRule="exact"/>
        <w:ind w:firstLine="630"/>
        <w:jc w:val="left"/>
        <w:rPr>
          <w:rFonts w:ascii="仿宋_GB2312" w:eastAsia="仿宋_GB2312" w:hAnsi="仿宋_GB2312"/>
          <w:sz w:val="32"/>
          <w:szCs w:val="32"/>
        </w:rPr>
      </w:pPr>
      <w:r w:rsidRPr="00DB3B17">
        <w:rPr>
          <w:rFonts w:ascii="仿宋_GB2312" w:eastAsia="仿宋_GB2312" w:hAnsi="仿宋_GB2312" w:hint="eastAsia"/>
          <w:sz w:val="32"/>
          <w:szCs w:val="32"/>
        </w:rPr>
        <w:t>本部门2021年度政府采购支出总额</w:t>
      </w:r>
      <w:r w:rsidR="00762926" w:rsidRPr="00DB3B17">
        <w:rPr>
          <w:rFonts w:ascii="仿宋_GB2312" w:eastAsia="仿宋_GB2312" w:hAnsi="仿宋_GB2312" w:hint="eastAsia"/>
          <w:sz w:val="32"/>
          <w:szCs w:val="32"/>
        </w:rPr>
        <w:t>0</w:t>
      </w:r>
      <w:r w:rsidR="00F81BBF" w:rsidRPr="00DB3B17">
        <w:rPr>
          <w:rFonts w:ascii="仿宋_GB2312" w:eastAsia="仿宋_GB2312" w:hAnsi="仿宋_GB2312" w:hint="eastAsia"/>
          <w:sz w:val="32"/>
          <w:szCs w:val="32"/>
        </w:rPr>
        <w:t>.35</w:t>
      </w:r>
      <w:r w:rsidRPr="00DB3B17">
        <w:rPr>
          <w:rFonts w:ascii="仿宋_GB2312" w:eastAsia="仿宋_GB2312" w:hAnsi="仿宋_GB2312" w:hint="eastAsia"/>
          <w:sz w:val="32"/>
          <w:szCs w:val="32"/>
        </w:rPr>
        <w:t>万元，其中：政府采购</w:t>
      </w:r>
      <w:r w:rsidRPr="00DB3B17">
        <w:rPr>
          <w:rFonts w:ascii="仿宋_GB2312" w:eastAsia="仿宋_GB2312" w:hAnsi="仿宋_GB2312" w:hint="eastAsia"/>
          <w:sz w:val="32"/>
          <w:szCs w:val="32"/>
        </w:rPr>
        <w:lastRenderedPageBreak/>
        <w:t>货物支出</w:t>
      </w:r>
      <w:r w:rsidR="00762926" w:rsidRPr="00DB3B17">
        <w:rPr>
          <w:rFonts w:ascii="仿宋_GB2312" w:eastAsia="仿宋_GB2312" w:hAnsi="仿宋_GB2312" w:hint="eastAsia"/>
          <w:sz w:val="32"/>
          <w:szCs w:val="32"/>
        </w:rPr>
        <w:t>0</w:t>
      </w:r>
      <w:r w:rsidR="00F81BBF" w:rsidRPr="00DB3B17">
        <w:rPr>
          <w:rFonts w:ascii="仿宋_GB2312" w:eastAsia="仿宋_GB2312" w:hAnsi="仿宋_GB2312" w:hint="eastAsia"/>
          <w:sz w:val="32"/>
          <w:szCs w:val="32"/>
        </w:rPr>
        <w:t>.35</w:t>
      </w:r>
      <w:r w:rsidRPr="00DB3B17">
        <w:rPr>
          <w:rFonts w:ascii="仿宋_GB2312" w:eastAsia="仿宋_GB2312" w:hAnsi="仿宋_GB2312" w:hint="eastAsia"/>
          <w:sz w:val="32"/>
          <w:szCs w:val="32"/>
        </w:rPr>
        <w:t>万元、政府采购工程支出</w:t>
      </w:r>
      <w:r w:rsidR="00762926"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万元、政府采购服务支出</w:t>
      </w:r>
      <w:r w:rsidR="00762926"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万元。授予中小企业合同金额</w:t>
      </w:r>
      <w:r w:rsidR="00762926"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万元，占政府采购支出总额的</w:t>
      </w:r>
      <w:r w:rsidR="00762926" w:rsidRPr="00DB3B17">
        <w:rPr>
          <w:rFonts w:ascii="仿宋_GB2312" w:eastAsia="仿宋_GB2312" w:hAnsi="仿宋_GB2312" w:hint="eastAsia"/>
          <w:sz w:val="32"/>
          <w:szCs w:val="32"/>
        </w:rPr>
        <w:t>0</w:t>
      </w:r>
      <w:r w:rsidRPr="00DB3B17">
        <w:rPr>
          <w:rFonts w:ascii="仿宋_GB2312" w:eastAsia="仿宋_GB2312" w:hAnsi="仿宋_GB2312" w:hint="eastAsia"/>
          <w:sz w:val="32"/>
          <w:szCs w:val="32"/>
        </w:rPr>
        <w:t>%，</w:t>
      </w:r>
      <w:r w:rsidR="00F81BBF" w:rsidRPr="00DB3B17">
        <w:rPr>
          <w:rFonts w:ascii="仿宋_GB2312" w:eastAsia="仿宋_GB2312" w:hAnsi="仿宋_GB2312" w:hint="eastAsia"/>
          <w:sz w:val="32"/>
          <w:szCs w:val="32"/>
        </w:rPr>
        <w:t>其中：授予小微企业合同金额0万元，占政府采购支出总额的0%</w:t>
      </w:r>
      <w:r w:rsidR="00A04CBE">
        <w:rPr>
          <w:rFonts w:ascii="仿宋_GB2312" w:eastAsia="仿宋_GB2312" w:hAnsi="仿宋_GB2312" w:hint="eastAsia"/>
          <w:sz w:val="32"/>
          <w:szCs w:val="32"/>
        </w:rPr>
        <w:t>;</w:t>
      </w:r>
      <w:r w:rsidR="00A04CBE" w:rsidRPr="00A04CBE">
        <w:rPr>
          <w:rFonts w:ascii="仿宋_GB2312" w:eastAsia="仿宋_GB2312" w:hAnsi="仿宋_GB2312" w:hint="eastAsia"/>
          <w:sz w:val="32"/>
          <w:szCs w:val="32"/>
        </w:rPr>
        <w:t>货物采购授予中小企业合同金额占货物支出金额的</w:t>
      </w:r>
      <w:r w:rsidR="00A04CBE">
        <w:rPr>
          <w:rFonts w:ascii="仿宋_GB2312" w:eastAsia="仿宋_GB2312" w:hAnsi="仿宋_GB2312" w:hint="eastAsia"/>
          <w:sz w:val="32"/>
          <w:szCs w:val="32"/>
        </w:rPr>
        <w:t>0</w:t>
      </w:r>
      <w:r w:rsidR="00A04CBE" w:rsidRPr="00A04CBE">
        <w:rPr>
          <w:rFonts w:ascii="仿宋_GB2312" w:eastAsia="仿宋_GB2312" w:hAnsi="仿宋_GB2312" w:hint="eastAsia"/>
          <w:sz w:val="32"/>
          <w:szCs w:val="32"/>
        </w:rPr>
        <w:t xml:space="preserve">%，工程采购授予中小企业合同金额占工程支出金额的 </w:t>
      </w:r>
      <w:r w:rsidR="00A04CBE">
        <w:rPr>
          <w:rFonts w:ascii="仿宋_GB2312" w:eastAsia="仿宋_GB2312" w:hAnsi="仿宋_GB2312" w:hint="eastAsia"/>
          <w:sz w:val="32"/>
          <w:szCs w:val="32"/>
        </w:rPr>
        <w:t>0</w:t>
      </w:r>
      <w:r w:rsidR="00A04CBE" w:rsidRPr="00A04CBE">
        <w:rPr>
          <w:rFonts w:ascii="仿宋_GB2312" w:eastAsia="仿宋_GB2312" w:hAnsi="仿宋_GB2312" w:hint="eastAsia"/>
          <w:sz w:val="32"/>
          <w:szCs w:val="32"/>
        </w:rPr>
        <w:t>%，服务采购授予中小企业合同金额占服务支出金额的</w:t>
      </w:r>
      <w:r w:rsidR="00A04CBE">
        <w:rPr>
          <w:rFonts w:ascii="仿宋_GB2312" w:eastAsia="仿宋_GB2312" w:hAnsi="仿宋_GB2312" w:hint="eastAsia"/>
          <w:sz w:val="32"/>
          <w:szCs w:val="32"/>
        </w:rPr>
        <w:t>0</w:t>
      </w:r>
      <w:r w:rsidR="00A04CBE" w:rsidRPr="00A04CBE">
        <w:rPr>
          <w:rFonts w:ascii="仿宋_GB2312" w:eastAsia="仿宋_GB2312" w:hAnsi="仿宋_GB2312" w:hint="eastAsia"/>
          <w:sz w:val="32"/>
          <w:szCs w:val="32"/>
        </w:rPr>
        <w:t>%</w:t>
      </w:r>
      <w:r w:rsidRPr="00DB3B17">
        <w:rPr>
          <w:rFonts w:ascii="仿宋_GB2312" w:eastAsia="仿宋_GB2312" w:hAnsi="仿宋_GB2312" w:hint="eastAsia"/>
          <w:sz w:val="32"/>
          <w:szCs w:val="32"/>
        </w:rPr>
        <w:t>。</w:t>
      </w:r>
      <w:r w:rsidR="00F81BBF" w:rsidRPr="00DB3B17">
        <w:rPr>
          <w:rFonts w:ascii="仿宋_GB2312" w:eastAsia="仿宋_GB2312" w:hAnsi="仿宋_GB2312" w:hint="eastAsia"/>
          <w:sz w:val="32"/>
          <w:szCs w:val="32"/>
        </w:rPr>
        <w:t>（区级部门公开的政府采购金额的计算口径为：本部门纳入2021年部门预算范围的各项政府采购支出金额之和。）</w:t>
      </w:r>
    </w:p>
    <w:p w:rsidR="006A214D" w:rsidRPr="00DB3B17" w:rsidRDefault="00723E9D" w:rsidP="00A04CBE">
      <w:pPr>
        <w:spacing w:line="640" w:lineRule="exact"/>
        <w:ind w:firstLine="630"/>
        <w:jc w:val="left"/>
        <w:rPr>
          <w:rFonts w:ascii="黑体" w:eastAsia="黑体" w:hAnsi="黑体"/>
          <w:sz w:val="32"/>
          <w:szCs w:val="32"/>
        </w:rPr>
      </w:pPr>
      <w:r>
        <w:rPr>
          <w:rFonts w:ascii="黑体" w:eastAsia="黑体" w:hAnsi="黑体" w:hint="eastAsia"/>
          <w:sz w:val="32"/>
          <w:szCs w:val="32"/>
        </w:rPr>
        <w:t>八、国有资产占用情况说明</w:t>
      </w:r>
    </w:p>
    <w:p w:rsidR="001F37B0" w:rsidRPr="00DB3B17" w:rsidRDefault="00E72AFF" w:rsidP="00A04CBE">
      <w:pPr>
        <w:spacing w:line="640" w:lineRule="exact"/>
        <w:ind w:firstLine="630"/>
        <w:jc w:val="left"/>
        <w:rPr>
          <w:rFonts w:ascii="仿宋_GB2312" w:eastAsia="仿宋_GB2312" w:hAnsi="仿宋_GB2312"/>
          <w:kern w:val="0"/>
          <w:sz w:val="32"/>
          <w:szCs w:val="32"/>
        </w:rPr>
      </w:pPr>
      <w:r w:rsidRPr="00DB3B17">
        <w:rPr>
          <w:rFonts w:ascii="仿宋_GB2312" w:eastAsia="仿宋_GB2312" w:hAnsi="仿宋_GB2312" w:hint="eastAsia"/>
          <w:kern w:val="0"/>
          <w:sz w:val="32"/>
          <w:szCs w:val="32"/>
        </w:rPr>
        <w:t>截止2021年12月31日，本部门（单位）国有资产占用情况见公开10表《国有资产占用情况表》</w:t>
      </w:r>
      <w:r w:rsidR="00D249A4">
        <w:rPr>
          <w:rFonts w:ascii="仿宋_GB2312" w:eastAsia="仿宋_GB2312" w:hAnsi="仿宋_GB2312" w:hint="eastAsia"/>
          <w:kern w:val="0"/>
          <w:sz w:val="32"/>
          <w:szCs w:val="32"/>
        </w:rPr>
        <w:t>，车辆中的其他用车主要是</w:t>
      </w:r>
      <w:r w:rsidR="00F81BBF" w:rsidRPr="00DB3B17">
        <w:rPr>
          <w:rFonts w:ascii="仿宋_GB2312" w:eastAsia="仿宋_GB2312" w:hAnsi="仿宋_GB2312" w:hint="eastAsia"/>
          <w:kern w:val="0"/>
          <w:sz w:val="32"/>
          <w:szCs w:val="32"/>
        </w:rPr>
        <w:t>办案用</w:t>
      </w:r>
      <w:r w:rsidR="00DB3B17">
        <w:rPr>
          <w:rFonts w:ascii="仿宋_GB2312" w:eastAsia="仿宋_GB2312" w:hAnsi="仿宋_GB2312" w:hint="eastAsia"/>
          <w:kern w:val="0"/>
          <w:sz w:val="32"/>
          <w:szCs w:val="32"/>
        </w:rPr>
        <w:t>车</w:t>
      </w:r>
      <w:r w:rsidR="00F81BBF" w:rsidRPr="00DB3B17">
        <w:rPr>
          <w:rFonts w:ascii="仿宋_GB2312" w:eastAsia="仿宋_GB2312" w:hAnsi="仿宋_GB2312" w:hint="eastAsia"/>
          <w:kern w:val="0"/>
          <w:sz w:val="32"/>
          <w:szCs w:val="32"/>
        </w:rPr>
        <w:t>。</w:t>
      </w:r>
    </w:p>
    <w:p w:rsidR="006A214D" w:rsidRPr="00DB3B17" w:rsidRDefault="00E72AFF" w:rsidP="00A04CBE">
      <w:pPr>
        <w:spacing w:line="640" w:lineRule="exact"/>
        <w:ind w:firstLine="630"/>
        <w:jc w:val="left"/>
        <w:rPr>
          <w:rFonts w:ascii="黑体" w:eastAsia="黑体" w:hAnsi="黑体"/>
          <w:sz w:val="32"/>
          <w:szCs w:val="32"/>
        </w:rPr>
      </w:pPr>
      <w:r w:rsidRPr="00DB3B17">
        <w:rPr>
          <w:rFonts w:ascii="黑体" w:eastAsia="黑体" w:hAnsi="黑体" w:hint="eastAsia"/>
          <w:sz w:val="32"/>
          <w:szCs w:val="32"/>
        </w:rPr>
        <w:t>九、预算绩效情况说明</w:t>
      </w:r>
    </w:p>
    <w:p w:rsidR="006A214D" w:rsidRPr="00DB3B17" w:rsidRDefault="00E72AFF" w:rsidP="00A04CBE">
      <w:pPr>
        <w:autoSpaceDE w:val="0"/>
        <w:autoSpaceDN w:val="0"/>
        <w:adjustRightInd w:val="0"/>
        <w:spacing w:line="640" w:lineRule="exact"/>
        <w:jc w:val="left"/>
        <w:rPr>
          <w:rFonts w:ascii="仿宋_GB2312" w:eastAsia="仿宋_GB2312" w:hAnsi="仿宋_GB2312" w:cs="仿宋_GB2312"/>
          <w:kern w:val="0"/>
          <w:sz w:val="32"/>
          <w:szCs w:val="32"/>
        </w:rPr>
      </w:pPr>
      <w:r w:rsidRPr="00DB3B17">
        <w:rPr>
          <w:rFonts w:ascii="仿宋_GB2312" w:eastAsia="仿宋_GB2312" w:hAnsi="仿宋_GB2312" w:cs="仿宋_GB2312" w:hint="eastAsia"/>
          <w:kern w:val="0"/>
          <w:sz w:val="32"/>
          <w:szCs w:val="32"/>
        </w:rPr>
        <w:t xml:space="preserve">   （一）绩效管理工作开展情况。</w:t>
      </w:r>
    </w:p>
    <w:p w:rsidR="006A214D" w:rsidRPr="00DB3B17" w:rsidRDefault="00E72AFF" w:rsidP="00A04CBE">
      <w:pPr>
        <w:autoSpaceDE w:val="0"/>
        <w:autoSpaceDN w:val="0"/>
        <w:adjustRightInd w:val="0"/>
        <w:spacing w:line="640" w:lineRule="exact"/>
        <w:ind w:firstLineChars="200" w:firstLine="640"/>
        <w:jc w:val="left"/>
        <w:rPr>
          <w:rFonts w:ascii="仿宋_GB2312" w:eastAsia="仿宋_GB2312" w:hAnsi="仿宋_GB2312" w:cs="仿宋_GB2312"/>
          <w:kern w:val="0"/>
          <w:sz w:val="32"/>
          <w:szCs w:val="32"/>
        </w:rPr>
      </w:pPr>
      <w:r w:rsidRPr="00DB3B17">
        <w:rPr>
          <w:rFonts w:ascii="仿宋_GB2312" w:eastAsia="仿宋_GB2312" w:hAnsi="仿宋_GB2312" w:cs="仿宋_GB2312" w:hint="eastAsia"/>
          <w:kern w:val="0"/>
          <w:sz w:val="32"/>
          <w:szCs w:val="32"/>
        </w:rPr>
        <w:t>根据预算绩效管理要求，我部门组织对纳入</w:t>
      </w:r>
      <w:r w:rsidRPr="00DB3B17">
        <w:rPr>
          <w:rFonts w:ascii="仿宋_GB2312" w:eastAsia="仿宋_GB2312" w:hAnsi="仿宋_GB2312" w:cs="仿宋_GB2312"/>
          <w:kern w:val="0"/>
          <w:sz w:val="32"/>
          <w:szCs w:val="32"/>
        </w:rPr>
        <w:t>20</w:t>
      </w:r>
      <w:r w:rsidRPr="00DB3B17">
        <w:rPr>
          <w:rFonts w:ascii="仿宋_GB2312" w:eastAsia="仿宋_GB2312" w:hAnsi="仿宋_GB2312" w:cs="仿宋_GB2312" w:hint="eastAsia"/>
          <w:kern w:val="0"/>
          <w:sz w:val="32"/>
          <w:szCs w:val="32"/>
        </w:rPr>
        <w:t>21年度部门预算范围的二级项目</w:t>
      </w:r>
      <w:r w:rsidR="005E39A4" w:rsidRPr="00DB3B17">
        <w:rPr>
          <w:rFonts w:ascii="仿宋_GB2312" w:eastAsia="仿宋_GB2312" w:hAnsi="仿宋_GB2312" w:cs="仿宋_GB2312" w:hint="eastAsia"/>
          <w:kern w:val="0"/>
          <w:sz w:val="32"/>
          <w:szCs w:val="32"/>
        </w:rPr>
        <w:t>3</w:t>
      </w:r>
      <w:r w:rsidRPr="00DB3B17">
        <w:rPr>
          <w:rFonts w:ascii="仿宋_GB2312" w:eastAsia="仿宋_GB2312" w:hAnsi="仿宋_GB2312" w:cs="仿宋_GB2312" w:hint="eastAsia"/>
          <w:kern w:val="0"/>
          <w:sz w:val="32"/>
          <w:szCs w:val="32"/>
        </w:rPr>
        <w:t>个全面开展绩效自评，共涉及资金</w:t>
      </w:r>
      <w:r w:rsidR="005E39A4" w:rsidRPr="00DB3B17">
        <w:rPr>
          <w:rFonts w:ascii="仿宋_GB2312" w:eastAsia="仿宋_GB2312" w:hAnsi="仿宋_GB2312" w:cs="仿宋_GB2312" w:hint="eastAsia"/>
          <w:kern w:val="0"/>
          <w:sz w:val="32"/>
          <w:szCs w:val="32"/>
        </w:rPr>
        <w:t>1096.8</w:t>
      </w:r>
      <w:r w:rsidRPr="00DB3B17">
        <w:rPr>
          <w:rFonts w:ascii="仿宋_GB2312" w:eastAsia="仿宋_GB2312" w:hAnsi="仿宋_GB2312" w:cs="仿宋_GB2312" w:hint="eastAsia"/>
          <w:kern w:val="0"/>
          <w:sz w:val="32"/>
          <w:szCs w:val="32"/>
        </w:rPr>
        <w:t>万元，占项目支出总额的</w:t>
      </w:r>
      <w:r w:rsidR="005E39A4" w:rsidRPr="00DB3B17">
        <w:rPr>
          <w:rFonts w:ascii="仿宋_GB2312" w:eastAsia="仿宋_GB2312" w:hAnsi="仿宋_GB2312" w:cs="仿宋_GB2312" w:hint="eastAsia"/>
          <w:kern w:val="0"/>
          <w:sz w:val="32"/>
          <w:szCs w:val="32"/>
        </w:rPr>
        <w:t xml:space="preserve"> 54.01</w:t>
      </w:r>
      <w:r w:rsidRPr="00DB3B17">
        <w:rPr>
          <w:rFonts w:ascii="仿宋_GB2312" w:eastAsia="仿宋_GB2312" w:hAnsi="仿宋_GB2312" w:cs="仿宋_GB2312" w:hint="eastAsia"/>
          <w:kern w:val="0"/>
          <w:sz w:val="32"/>
          <w:szCs w:val="32"/>
        </w:rPr>
        <w:t xml:space="preserve">%。    </w:t>
      </w:r>
    </w:p>
    <w:p w:rsidR="006A214D" w:rsidRPr="00DB3B17" w:rsidRDefault="00E72AFF" w:rsidP="00A04CBE">
      <w:pPr>
        <w:autoSpaceDE w:val="0"/>
        <w:autoSpaceDN w:val="0"/>
        <w:adjustRightInd w:val="0"/>
        <w:spacing w:line="640" w:lineRule="exact"/>
        <w:ind w:firstLine="600"/>
        <w:jc w:val="left"/>
        <w:rPr>
          <w:rFonts w:ascii="仿宋_GB2312" w:eastAsia="仿宋_GB2312" w:hAnsi="仿宋_GB2312" w:cs="仿宋_GB2312"/>
          <w:kern w:val="0"/>
          <w:sz w:val="32"/>
          <w:szCs w:val="32"/>
        </w:rPr>
      </w:pPr>
      <w:r w:rsidRPr="00DB3B17">
        <w:rPr>
          <w:rFonts w:ascii="仿宋_GB2312" w:eastAsia="仿宋_GB2312" w:hAnsi="仿宋_GB2312" w:cs="仿宋_GB2312" w:hint="eastAsia"/>
          <w:kern w:val="0"/>
          <w:sz w:val="32"/>
          <w:szCs w:val="32"/>
        </w:rPr>
        <w:t>组织对“</w:t>
      </w:r>
      <w:r w:rsidR="005E39A4" w:rsidRPr="00DB3B17">
        <w:rPr>
          <w:rFonts w:ascii="仿宋_GB2312" w:eastAsia="仿宋_GB2312" w:hAnsi="仿宋_GB2312" w:cs="仿宋_GB2312" w:hint="eastAsia"/>
          <w:kern w:val="0"/>
          <w:sz w:val="32"/>
          <w:szCs w:val="32"/>
        </w:rPr>
        <w:t>纪检监察业务工作经费</w:t>
      </w:r>
      <w:r w:rsidRPr="00DB3B17">
        <w:rPr>
          <w:rFonts w:ascii="仿宋_GB2312" w:eastAsia="仿宋_GB2312" w:hAnsi="仿宋_GB2312" w:cs="仿宋_GB2312" w:hint="eastAsia"/>
          <w:kern w:val="0"/>
          <w:sz w:val="32"/>
          <w:szCs w:val="32"/>
        </w:rPr>
        <w:t>”、“</w:t>
      </w:r>
      <w:r w:rsidR="005E39A4" w:rsidRPr="00DB3B17">
        <w:rPr>
          <w:rFonts w:ascii="仿宋_GB2312" w:eastAsia="仿宋_GB2312" w:hAnsi="仿宋_GB2312" w:cs="仿宋_GB2312" w:hint="eastAsia"/>
          <w:kern w:val="0"/>
          <w:sz w:val="32"/>
          <w:szCs w:val="32"/>
        </w:rPr>
        <w:t>巡察专项工作经费</w:t>
      </w:r>
      <w:r w:rsidRPr="00DB3B17">
        <w:rPr>
          <w:rFonts w:ascii="仿宋_GB2312" w:eastAsia="仿宋_GB2312" w:hAnsi="仿宋_GB2312" w:cs="仿宋_GB2312" w:hint="eastAsia"/>
          <w:kern w:val="0"/>
          <w:sz w:val="32"/>
          <w:szCs w:val="32"/>
        </w:rPr>
        <w:t>”</w:t>
      </w:r>
      <w:r w:rsidR="005E39A4" w:rsidRPr="00DB3B17">
        <w:rPr>
          <w:rFonts w:hint="eastAsia"/>
          <w:sz w:val="32"/>
          <w:szCs w:val="32"/>
        </w:rPr>
        <w:t xml:space="preserve"> </w:t>
      </w:r>
      <w:r w:rsidR="005E39A4" w:rsidRPr="00DB3B17">
        <w:rPr>
          <w:rFonts w:hint="eastAsia"/>
          <w:sz w:val="32"/>
          <w:szCs w:val="32"/>
        </w:rPr>
        <w:t>“</w:t>
      </w:r>
      <w:r w:rsidR="005E39A4" w:rsidRPr="00DB3B17">
        <w:rPr>
          <w:rFonts w:ascii="仿宋_GB2312" w:eastAsia="仿宋_GB2312" w:hAnsi="仿宋_GB2312" w:cs="仿宋_GB2312" w:hint="eastAsia"/>
          <w:kern w:val="0"/>
          <w:sz w:val="32"/>
          <w:szCs w:val="32"/>
        </w:rPr>
        <w:t>乡镇纪检工作业务经费</w:t>
      </w:r>
      <w:r w:rsidR="005E39A4" w:rsidRPr="00DB3B17">
        <w:rPr>
          <w:rFonts w:hint="eastAsia"/>
          <w:sz w:val="32"/>
          <w:szCs w:val="32"/>
        </w:rPr>
        <w:t>”</w:t>
      </w:r>
      <w:r w:rsidRPr="00DB3B17">
        <w:rPr>
          <w:rFonts w:ascii="仿宋_GB2312" w:eastAsia="仿宋_GB2312" w:hAnsi="仿宋_GB2312" w:cs="仿宋_GB2312" w:hint="eastAsia"/>
          <w:kern w:val="0"/>
          <w:sz w:val="32"/>
          <w:szCs w:val="32"/>
        </w:rPr>
        <w:t>等</w:t>
      </w:r>
      <w:r w:rsidR="005E39A4" w:rsidRPr="00DB3B17">
        <w:rPr>
          <w:rFonts w:ascii="仿宋_GB2312" w:eastAsia="仿宋_GB2312" w:hAnsi="仿宋_GB2312" w:cs="仿宋_GB2312" w:hint="eastAsia"/>
          <w:kern w:val="0"/>
          <w:sz w:val="32"/>
          <w:szCs w:val="32"/>
        </w:rPr>
        <w:t>3</w:t>
      </w:r>
      <w:r w:rsidRPr="00DB3B17">
        <w:rPr>
          <w:rFonts w:ascii="仿宋_GB2312" w:eastAsia="仿宋_GB2312" w:hAnsi="仿宋_GB2312" w:cs="仿宋_GB2312" w:hint="eastAsia"/>
          <w:kern w:val="0"/>
          <w:sz w:val="32"/>
          <w:szCs w:val="32"/>
        </w:rPr>
        <w:t>个项目开展了部门评价，涉及一般公共预算支出</w:t>
      </w:r>
      <w:r w:rsidR="005E39A4" w:rsidRPr="00DB3B17">
        <w:rPr>
          <w:rFonts w:ascii="仿宋_GB2312" w:eastAsia="仿宋_GB2312" w:hAnsi="仿宋_GB2312" w:cs="仿宋_GB2312" w:hint="eastAsia"/>
          <w:kern w:val="0"/>
          <w:sz w:val="32"/>
          <w:szCs w:val="32"/>
        </w:rPr>
        <w:t>1096.8</w:t>
      </w:r>
      <w:r w:rsidRPr="00DB3B17">
        <w:rPr>
          <w:rFonts w:ascii="仿宋_GB2312" w:eastAsia="仿宋_GB2312" w:hAnsi="仿宋_GB2312" w:cs="仿宋_GB2312" w:hint="eastAsia"/>
          <w:kern w:val="0"/>
          <w:sz w:val="32"/>
          <w:szCs w:val="32"/>
        </w:rPr>
        <w:t>万元，政府性基金预算支出</w:t>
      </w:r>
      <w:r w:rsidR="005E39A4" w:rsidRPr="00DB3B17">
        <w:rPr>
          <w:rFonts w:ascii="仿宋_GB2312" w:eastAsia="仿宋_GB2312" w:hAnsi="仿宋_GB2312" w:cs="仿宋_GB2312" w:hint="eastAsia"/>
          <w:kern w:val="0"/>
          <w:sz w:val="32"/>
          <w:szCs w:val="32"/>
        </w:rPr>
        <w:t>0</w:t>
      </w:r>
      <w:r w:rsidRPr="00DB3B17">
        <w:rPr>
          <w:rFonts w:ascii="仿宋_GB2312" w:eastAsia="仿宋_GB2312" w:hAnsi="仿宋_GB2312" w:cs="仿宋_GB2312" w:hint="eastAsia"/>
          <w:kern w:val="0"/>
          <w:sz w:val="32"/>
          <w:szCs w:val="32"/>
        </w:rPr>
        <w:t>万元，国有资本预算支出</w:t>
      </w:r>
      <w:r w:rsidR="005E39A4" w:rsidRPr="00DB3B17">
        <w:rPr>
          <w:rFonts w:ascii="仿宋_GB2312" w:eastAsia="仿宋_GB2312" w:hAnsi="仿宋_GB2312" w:cs="仿宋_GB2312" w:hint="eastAsia"/>
          <w:kern w:val="0"/>
          <w:sz w:val="32"/>
          <w:szCs w:val="32"/>
        </w:rPr>
        <w:t>0</w:t>
      </w:r>
      <w:r w:rsidRPr="00DB3B17">
        <w:rPr>
          <w:rFonts w:ascii="仿宋_GB2312" w:eastAsia="仿宋_GB2312" w:hAnsi="仿宋_GB2312" w:cs="仿宋_GB2312" w:hint="eastAsia"/>
          <w:kern w:val="0"/>
          <w:sz w:val="32"/>
          <w:szCs w:val="32"/>
        </w:rPr>
        <w:t>万元</w:t>
      </w:r>
      <w:r w:rsidR="00A81175" w:rsidRPr="00DB3B17">
        <w:rPr>
          <w:rFonts w:ascii="仿宋_GB2312" w:eastAsia="仿宋_GB2312" w:hAnsi="仿宋_GB2312" w:cs="仿宋_GB2312" w:hint="eastAsia"/>
          <w:kern w:val="0"/>
          <w:sz w:val="32"/>
          <w:szCs w:val="32"/>
        </w:rPr>
        <w:t>，</w:t>
      </w:r>
      <w:r w:rsidR="00A81175" w:rsidRPr="00DB3B17">
        <w:rPr>
          <w:rFonts w:ascii="仿宋" w:eastAsia="仿宋" w:hAnsi="仿宋" w:cs="仿宋_GB2312" w:hint="eastAsia"/>
          <w:kern w:val="0"/>
          <w:sz w:val="32"/>
          <w:szCs w:val="32"/>
        </w:rPr>
        <w:t>从评价情况来看，项目绩效情况良好</w:t>
      </w:r>
      <w:r w:rsidRPr="00DB3B17">
        <w:rPr>
          <w:rFonts w:ascii="仿宋_GB2312" w:eastAsia="仿宋_GB2312" w:hAnsi="仿宋_GB2312" w:cs="仿宋_GB2312" w:hint="eastAsia"/>
          <w:kern w:val="0"/>
          <w:sz w:val="32"/>
          <w:szCs w:val="32"/>
        </w:rPr>
        <w:t>。</w:t>
      </w:r>
    </w:p>
    <w:p w:rsidR="006A214D" w:rsidRPr="00DB3B17" w:rsidRDefault="00E72AFF" w:rsidP="00A04CBE">
      <w:pPr>
        <w:autoSpaceDE w:val="0"/>
        <w:autoSpaceDN w:val="0"/>
        <w:adjustRightInd w:val="0"/>
        <w:spacing w:line="640" w:lineRule="exact"/>
        <w:ind w:firstLineChars="200" w:firstLine="640"/>
        <w:jc w:val="left"/>
        <w:rPr>
          <w:rFonts w:ascii="仿宋_GB2312" w:eastAsia="仿宋_GB2312" w:hAnsi="仿宋_GB2312" w:cs="仿宋_GB2312"/>
          <w:kern w:val="0"/>
          <w:sz w:val="32"/>
          <w:szCs w:val="32"/>
        </w:rPr>
      </w:pPr>
      <w:r w:rsidRPr="00DB3B17">
        <w:rPr>
          <w:rFonts w:ascii="仿宋_GB2312" w:eastAsia="仿宋_GB2312" w:hAnsi="仿宋_GB2312" w:cs="仿宋_GB2312" w:hint="eastAsia"/>
          <w:kern w:val="0"/>
          <w:sz w:val="32"/>
          <w:szCs w:val="32"/>
        </w:rPr>
        <w:t>组织开展部门整体支出绩效评价，涉及一般公共预算支出</w:t>
      </w:r>
      <w:r w:rsidR="00A81175" w:rsidRPr="00DB3B17">
        <w:rPr>
          <w:rFonts w:ascii="仿宋_GB2312" w:eastAsia="仿宋_GB2312" w:hAnsi="仿宋_GB2312" w:cs="仿宋_GB2312" w:hint="eastAsia"/>
          <w:kern w:val="0"/>
          <w:sz w:val="32"/>
          <w:szCs w:val="32"/>
        </w:rPr>
        <w:t>2897.48</w:t>
      </w:r>
      <w:r w:rsidRPr="00DB3B17">
        <w:rPr>
          <w:rFonts w:ascii="仿宋_GB2312" w:eastAsia="仿宋_GB2312" w:hAnsi="仿宋_GB2312" w:cs="仿宋_GB2312" w:hint="eastAsia"/>
          <w:kern w:val="0"/>
          <w:sz w:val="32"/>
          <w:szCs w:val="32"/>
        </w:rPr>
        <w:t>万元，政府性基金预算支出</w:t>
      </w:r>
      <w:r w:rsidR="00A81175" w:rsidRPr="00DB3B17">
        <w:rPr>
          <w:rFonts w:ascii="仿宋_GB2312" w:eastAsia="仿宋_GB2312" w:hAnsi="仿宋_GB2312" w:cs="仿宋_GB2312" w:hint="eastAsia"/>
          <w:kern w:val="0"/>
          <w:sz w:val="32"/>
          <w:szCs w:val="32"/>
        </w:rPr>
        <w:t>0</w:t>
      </w:r>
      <w:r w:rsidRPr="00DB3B17">
        <w:rPr>
          <w:rFonts w:ascii="仿宋_GB2312" w:eastAsia="仿宋_GB2312" w:hAnsi="仿宋_GB2312" w:cs="仿宋_GB2312" w:hint="eastAsia"/>
          <w:kern w:val="0"/>
          <w:sz w:val="32"/>
          <w:szCs w:val="32"/>
        </w:rPr>
        <w:t>万元。</w:t>
      </w:r>
    </w:p>
    <w:p w:rsidR="00225131" w:rsidRDefault="00225131" w:rsidP="00DB3B17">
      <w:pPr>
        <w:autoSpaceDE w:val="0"/>
        <w:autoSpaceDN w:val="0"/>
        <w:adjustRightInd w:val="0"/>
        <w:spacing w:line="580" w:lineRule="exact"/>
        <w:ind w:firstLine="600"/>
        <w:jc w:val="left"/>
        <w:rPr>
          <w:rFonts w:ascii="仿宋_GB2312" w:eastAsia="仿宋_GB2312" w:hAnsi="仿宋_GB2312" w:cs="仿宋_GB2312" w:hint="eastAsia"/>
          <w:kern w:val="0"/>
          <w:sz w:val="32"/>
          <w:szCs w:val="32"/>
        </w:rPr>
      </w:pPr>
      <w:r w:rsidRPr="00DB3B17">
        <w:rPr>
          <w:rFonts w:ascii="仿宋_GB2312" w:eastAsia="仿宋_GB2312" w:hAnsi="仿宋_GB2312" w:cs="仿宋_GB2312" w:hint="eastAsia"/>
          <w:kern w:val="0"/>
          <w:sz w:val="32"/>
          <w:szCs w:val="32"/>
        </w:rPr>
        <w:lastRenderedPageBreak/>
        <w:t>（二）部门评价项目绩效评价情况。</w:t>
      </w:r>
    </w:p>
    <w:p w:rsidR="00A04CBE" w:rsidRDefault="00A04CBE" w:rsidP="00DB3B17">
      <w:pPr>
        <w:autoSpaceDE w:val="0"/>
        <w:autoSpaceDN w:val="0"/>
        <w:adjustRightInd w:val="0"/>
        <w:spacing w:line="580" w:lineRule="exact"/>
        <w:ind w:firstLine="600"/>
        <w:jc w:val="left"/>
        <w:rPr>
          <w:rFonts w:ascii="仿宋_GB2312" w:eastAsia="仿宋_GB2312" w:hAnsi="仿宋_GB2312" w:cs="仿宋_GB2312" w:hint="eastAsia"/>
          <w:kern w:val="0"/>
          <w:sz w:val="32"/>
          <w:szCs w:val="32"/>
        </w:rPr>
      </w:pPr>
    </w:p>
    <w:p w:rsidR="00A04CBE" w:rsidRDefault="00A04CBE" w:rsidP="00A04CBE">
      <w:pPr>
        <w:autoSpaceDE w:val="0"/>
        <w:autoSpaceDN w:val="0"/>
        <w:adjustRightInd w:val="0"/>
        <w:jc w:val="left"/>
        <w:rPr>
          <w:rFonts w:ascii="仿宋_GB2312" w:eastAsia="仿宋_GB2312" w:hAnsi="仿宋_GB2312" w:cs="仿宋_GB2312" w:hint="eastAsia"/>
          <w:kern w:val="0"/>
          <w:sz w:val="32"/>
          <w:szCs w:val="32"/>
        </w:rPr>
      </w:pPr>
      <w:r>
        <w:rPr>
          <w:rFonts w:ascii="仿宋_GB2312" w:eastAsia="仿宋_GB2312" w:hAnsi="仿宋_GB2312" w:cs="仿宋_GB2312"/>
          <w:noProof/>
          <w:kern w:val="0"/>
          <w:sz w:val="32"/>
          <w:szCs w:val="32"/>
        </w:rPr>
        <w:drawing>
          <wp:inline distT="0" distB="0" distL="0" distR="0">
            <wp:extent cx="6121989" cy="6267450"/>
            <wp:effectExtent l="38100" t="19050" r="12111" b="1905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121989" cy="6267450"/>
                    </a:xfrm>
                    <a:prstGeom prst="rect">
                      <a:avLst/>
                    </a:prstGeom>
                    <a:solidFill>
                      <a:srgbClr val="FFFFFF"/>
                    </a:solidFill>
                    <a:ln w="9525">
                      <a:solidFill>
                        <a:srgbClr val="000000"/>
                      </a:solidFill>
                      <a:miter lim="800000"/>
                      <a:headEnd/>
                      <a:tailEnd/>
                    </a:ln>
                  </pic:spPr>
                </pic:pic>
              </a:graphicData>
            </a:graphic>
          </wp:inline>
        </w:drawing>
      </w:r>
    </w:p>
    <w:p w:rsidR="00A04CBE" w:rsidRDefault="00A04CBE" w:rsidP="00A04CBE">
      <w:pPr>
        <w:autoSpaceDE w:val="0"/>
        <w:autoSpaceDN w:val="0"/>
        <w:adjustRightInd w:val="0"/>
        <w:ind w:firstLine="601"/>
        <w:jc w:val="left"/>
        <w:rPr>
          <w:rFonts w:ascii="仿宋_GB2312" w:eastAsia="仿宋_GB2312" w:hAnsi="仿宋_GB2312" w:cs="仿宋_GB2312" w:hint="eastAsia"/>
          <w:kern w:val="0"/>
          <w:sz w:val="32"/>
          <w:szCs w:val="32"/>
        </w:rPr>
      </w:pPr>
    </w:p>
    <w:p w:rsidR="00A04CBE" w:rsidRDefault="00A04CBE" w:rsidP="00A04CBE">
      <w:pPr>
        <w:autoSpaceDE w:val="0"/>
        <w:autoSpaceDN w:val="0"/>
        <w:adjustRightInd w:val="0"/>
        <w:ind w:firstLine="601"/>
        <w:jc w:val="left"/>
        <w:rPr>
          <w:rFonts w:ascii="仿宋_GB2312" w:eastAsia="仿宋_GB2312" w:hAnsi="仿宋_GB2312" w:cs="仿宋_GB2312" w:hint="eastAsia"/>
          <w:kern w:val="0"/>
          <w:sz w:val="32"/>
          <w:szCs w:val="32"/>
        </w:rPr>
      </w:pPr>
    </w:p>
    <w:p w:rsidR="00A04CBE" w:rsidRDefault="00A04CBE" w:rsidP="00A04CBE">
      <w:pPr>
        <w:autoSpaceDE w:val="0"/>
        <w:autoSpaceDN w:val="0"/>
        <w:adjustRightInd w:val="0"/>
        <w:ind w:firstLine="601"/>
        <w:jc w:val="left"/>
        <w:rPr>
          <w:rFonts w:ascii="仿宋_GB2312" w:eastAsia="仿宋_GB2312" w:hAnsi="仿宋_GB2312" w:cs="仿宋_GB2312" w:hint="eastAsia"/>
          <w:kern w:val="0"/>
          <w:sz w:val="32"/>
          <w:szCs w:val="32"/>
        </w:rPr>
      </w:pPr>
    </w:p>
    <w:p w:rsidR="00A04CBE" w:rsidRDefault="00A04CBE" w:rsidP="00A04CBE">
      <w:pPr>
        <w:autoSpaceDE w:val="0"/>
        <w:autoSpaceDN w:val="0"/>
        <w:adjustRightInd w:val="0"/>
        <w:ind w:firstLine="601"/>
        <w:jc w:val="left"/>
        <w:rPr>
          <w:rFonts w:ascii="仿宋_GB2312" w:eastAsia="仿宋_GB2312" w:hAnsi="仿宋_GB2312" w:cs="仿宋_GB2312" w:hint="eastAsia"/>
          <w:kern w:val="0"/>
          <w:sz w:val="32"/>
          <w:szCs w:val="32"/>
        </w:rPr>
      </w:pPr>
    </w:p>
    <w:p w:rsidR="00A04CBE" w:rsidRDefault="00A04CBE" w:rsidP="00A04CBE">
      <w:pPr>
        <w:autoSpaceDE w:val="0"/>
        <w:autoSpaceDN w:val="0"/>
        <w:adjustRightInd w:val="0"/>
        <w:ind w:firstLine="601"/>
        <w:jc w:val="left"/>
        <w:rPr>
          <w:rFonts w:ascii="仿宋_GB2312" w:eastAsia="仿宋_GB2312" w:hAnsi="仿宋_GB2312" w:cs="仿宋_GB2312" w:hint="eastAsia"/>
          <w:kern w:val="0"/>
          <w:sz w:val="32"/>
          <w:szCs w:val="32"/>
        </w:rPr>
      </w:pPr>
    </w:p>
    <w:p w:rsidR="00A04CBE" w:rsidRDefault="00A04CBE" w:rsidP="00A04CBE">
      <w:pPr>
        <w:autoSpaceDE w:val="0"/>
        <w:autoSpaceDN w:val="0"/>
        <w:adjustRightInd w:val="0"/>
        <w:ind w:firstLine="601"/>
        <w:jc w:val="left"/>
        <w:rPr>
          <w:rFonts w:ascii="仿宋_GB2312" w:eastAsia="仿宋_GB2312" w:hAnsi="仿宋_GB2312" w:cs="仿宋_GB2312" w:hint="eastAsia"/>
          <w:kern w:val="0"/>
          <w:sz w:val="32"/>
          <w:szCs w:val="32"/>
        </w:rPr>
      </w:pPr>
    </w:p>
    <w:p w:rsidR="00A04CBE" w:rsidRDefault="00A04CBE" w:rsidP="00D249A4">
      <w:pPr>
        <w:autoSpaceDE w:val="0"/>
        <w:autoSpaceDN w:val="0"/>
        <w:adjustRightInd w:val="0"/>
        <w:jc w:val="left"/>
        <w:rPr>
          <w:rFonts w:ascii="仿宋_GB2312" w:eastAsia="仿宋_GB2312" w:hAnsi="仿宋_GB2312" w:cs="仿宋_GB2312" w:hint="eastAsia"/>
          <w:kern w:val="0"/>
          <w:sz w:val="32"/>
          <w:szCs w:val="32"/>
        </w:rPr>
      </w:pPr>
    </w:p>
    <w:p w:rsidR="00A04CBE" w:rsidRDefault="00A04CBE" w:rsidP="00A04CBE">
      <w:pPr>
        <w:autoSpaceDE w:val="0"/>
        <w:autoSpaceDN w:val="0"/>
        <w:adjustRightInd w:val="0"/>
        <w:ind w:firstLine="601"/>
        <w:jc w:val="left"/>
        <w:rPr>
          <w:rFonts w:ascii="仿宋_GB2312" w:eastAsia="仿宋_GB2312" w:hAnsi="仿宋_GB2312" w:cs="仿宋_GB2312" w:hint="eastAsia"/>
          <w:kern w:val="0"/>
          <w:sz w:val="32"/>
          <w:szCs w:val="32"/>
        </w:rPr>
      </w:pPr>
    </w:p>
    <w:p w:rsidR="00A04CBE" w:rsidRDefault="00A04CBE" w:rsidP="00A04CBE">
      <w:pPr>
        <w:autoSpaceDE w:val="0"/>
        <w:autoSpaceDN w:val="0"/>
        <w:adjustRightInd w:val="0"/>
        <w:jc w:val="left"/>
        <w:rPr>
          <w:rFonts w:ascii="仿宋_GB2312" w:eastAsia="仿宋_GB2312" w:hAnsi="仿宋_GB2312" w:cs="仿宋_GB2312" w:hint="eastAsia"/>
          <w:kern w:val="0"/>
          <w:sz w:val="32"/>
          <w:szCs w:val="32"/>
        </w:rPr>
      </w:pPr>
      <w:r>
        <w:rPr>
          <w:rFonts w:ascii="仿宋_GB2312" w:eastAsia="仿宋_GB2312" w:hAnsi="仿宋_GB2312" w:cs="仿宋_GB2312"/>
          <w:noProof/>
          <w:kern w:val="0"/>
          <w:sz w:val="32"/>
          <w:szCs w:val="32"/>
        </w:rPr>
        <w:drawing>
          <wp:inline distT="0" distB="0" distL="0" distR="0">
            <wp:extent cx="6187107" cy="5848350"/>
            <wp:effectExtent l="19050" t="19050" r="23193" b="1905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187107" cy="5848350"/>
                    </a:xfrm>
                    <a:prstGeom prst="rect">
                      <a:avLst/>
                    </a:prstGeom>
                    <a:solidFill>
                      <a:srgbClr val="FFFFFF"/>
                    </a:solidFill>
                    <a:ln w="9525">
                      <a:solidFill>
                        <a:srgbClr val="000000"/>
                      </a:solidFill>
                      <a:miter lim="800000"/>
                      <a:headEnd/>
                      <a:tailEnd/>
                    </a:ln>
                  </pic:spPr>
                </pic:pic>
              </a:graphicData>
            </a:graphic>
          </wp:inline>
        </w:drawing>
      </w:r>
    </w:p>
    <w:p w:rsidR="00A04CBE" w:rsidRDefault="00A04CBE" w:rsidP="00A04CBE">
      <w:pPr>
        <w:autoSpaceDE w:val="0"/>
        <w:autoSpaceDN w:val="0"/>
        <w:adjustRightInd w:val="0"/>
        <w:ind w:firstLine="601"/>
        <w:jc w:val="left"/>
        <w:rPr>
          <w:rFonts w:ascii="仿宋_GB2312" w:eastAsia="仿宋_GB2312" w:hAnsi="仿宋_GB2312" w:cs="仿宋_GB2312" w:hint="eastAsia"/>
          <w:kern w:val="0"/>
          <w:sz w:val="32"/>
          <w:szCs w:val="32"/>
        </w:rPr>
      </w:pPr>
    </w:p>
    <w:p w:rsidR="00A04CBE" w:rsidRDefault="00A04CBE" w:rsidP="00A04CBE">
      <w:pPr>
        <w:autoSpaceDE w:val="0"/>
        <w:autoSpaceDN w:val="0"/>
        <w:adjustRightInd w:val="0"/>
        <w:ind w:firstLine="601"/>
        <w:jc w:val="left"/>
        <w:rPr>
          <w:rFonts w:ascii="仿宋_GB2312" w:eastAsia="仿宋_GB2312" w:hAnsi="仿宋_GB2312" w:cs="仿宋_GB2312" w:hint="eastAsia"/>
          <w:kern w:val="0"/>
          <w:sz w:val="32"/>
          <w:szCs w:val="32"/>
        </w:rPr>
      </w:pPr>
    </w:p>
    <w:p w:rsidR="00A04CBE" w:rsidRDefault="00A04CBE" w:rsidP="00A04CBE">
      <w:pPr>
        <w:autoSpaceDE w:val="0"/>
        <w:autoSpaceDN w:val="0"/>
        <w:adjustRightInd w:val="0"/>
        <w:ind w:firstLine="601"/>
        <w:jc w:val="left"/>
        <w:rPr>
          <w:rFonts w:ascii="仿宋_GB2312" w:eastAsia="仿宋_GB2312" w:hAnsi="仿宋_GB2312" w:cs="仿宋_GB2312" w:hint="eastAsia"/>
          <w:kern w:val="0"/>
          <w:sz w:val="32"/>
          <w:szCs w:val="32"/>
        </w:rPr>
      </w:pPr>
    </w:p>
    <w:p w:rsidR="00A04CBE" w:rsidRDefault="00A04CBE" w:rsidP="00A04CBE">
      <w:pPr>
        <w:autoSpaceDE w:val="0"/>
        <w:autoSpaceDN w:val="0"/>
        <w:adjustRightInd w:val="0"/>
        <w:ind w:firstLine="601"/>
        <w:jc w:val="left"/>
        <w:rPr>
          <w:rFonts w:ascii="仿宋_GB2312" w:eastAsia="仿宋_GB2312" w:hAnsi="仿宋_GB2312" w:cs="仿宋_GB2312" w:hint="eastAsia"/>
          <w:kern w:val="0"/>
          <w:sz w:val="32"/>
          <w:szCs w:val="32"/>
        </w:rPr>
      </w:pPr>
    </w:p>
    <w:p w:rsidR="00A04CBE" w:rsidRDefault="00A04CBE" w:rsidP="00A04CBE">
      <w:pPr>
        <w:autoSpaceDE w:val="0"/>
        <w:autoSpaceDN w:val="0"/>
        <w:adjustRightInd w:val="0"/>
        <w:ind w:firstLine="601"/>
        <w:jc w:val="left"/>
        <w:rPr>
          <w:rFonts w:ascii="仿宋_GB2312" w:eastAsia="仿宋_GB2312" w:hAnsi="仿宋_GB2312" w:cs="仿宋_GB2312" w:hint="eastAsia"/>
          <w:kern w:val="0"/>
          <w:sz w:val="32"/>
          <w:szCs w:val="32"/>
        </w:rPr>
      </w:pPr>
    </w:p>
    <w:p w:rsidR="00D249A4" w:rsidRDefault="00D249A4" w:rsidP="00A04CBE">
      <w:pPr>
        <w:autoSpaceDE w:val="0"/>
        <w:autoSpaceDN w:val="0"/>
        <w:adjustRightInd w:val="0"/>
        <w:ind w:firstLine="601"/>
        <w:jc w:val="left"/>
        <w:rPr>
          <w:rFonts w:ascii="仿宋_GB2312" w:eastAsia="仿宋_GB2312" w:hAnsi="仿宋_GB2312" w:cs="仿宋_GB2312" w:hint="eastAsia"/>
          <w:kern w:val="0"/>
          <w:sz w:val="32"/>
          <w:szCs w:val="32"/>
        </w:rPr>
      </w:pPr>
    </w:p>
    <w:p w:rsidR="00D249A4" w:rsidRDefault="00D249A4" w:rsidP="00A04CBE">
      <w:pPr>
        <w:autoSpaceDE w:val="0"/>
        <w:autoSpaceDN w:val="0"/>
        <w:adjustRightInd w:val="0"/>
        <w:ind w:firstLine="601"/>
        <w:jc w:val="left"/>
        <w:rPr>
          <w:rFonts w:ascii="仿宋_GB2312" w:eastAsia="仿宋_GB2312" w:hAnsi="仿宋_GB2312" w:cs="仿宋_GB2312" w:hint="eastAsia"/>
          <w:kern w:val="0"/>
          <w:sz w:val="32"/>
          <w:szCs w:val="32"/>
        </w:rPr>
      </w:pPr>
    </w:p>
    <w:p w:rsidR="00D249A4" w:rsidRDefault="00D249A4" w:rsidP="00A04CBE">
      <w:pPr>
        <w:autoSpaceDE w:val="0"/>
        <w:autoSpaceDN w:val="0"/>
        <w:adjustRightInd w:val="0"/>
        <w:ind w:firstLine="601"/>
        <w:jc w:val="left"/>
        <w:rPr>
          <w:rFonts w:ascii="仿宋_GB2312" w:eastAsia="仿宋_GB2312" w:hAnsi="仿宋_GB2312" w:cs="仿宋_GB2312" w:hint="eastAsia"/>
          <w:kern w:val="0"/>
          <w:sz w:val="32"/>
          <w:szCs w:val="32"/>
        </w:rPr>
      </w:pPr>
    </w:p>
    <w:p w:rsidR="00A04CBE" w:rsidRPr="00DB3B17" w:rsidRDefault="00A04CBE" w:rsidP="00A04CBE">
      <w:pPr>
        <w:autoSpaceDE w:val="0"/>
        <w:autoSpaceDN w:val="0"/>
        <w:adjustRightInd w:val="0"/>
        <w:jc w:val="left"/>
        <w:rPr>
          <w:rFonts w:ascii="仿宋_GB2312" w:eastAsia="仿宋_GB2312" w:hAnsi="仿宋_GB2312" w:cs="仿宋_GB2312"/>
          <w:kern w:val="0"/>
          <w:sz w:val="32"/>
          <w:szCs w:val="32"/>
        </w:rPr>
      </w:pPr>
      <w:r>
        <w:rPr>
          <w:rFonts w:ascii="仿宋_GB2312" w:eastAsia="仿宋_GB2312" w:hAnsi="仿宋_GB2312" w:cs="仿宋_GB2312"/>
          <w:noProof/>
          <w:kern w:val="0"/>
          <w:sz w:val="32"/>
          <w:szCs w:val="32"/>
        </w:rPr>
        <w:drawing>
          <wp:inline distT="0" distB="0" distL="0" distR="0">
            <wp:extent cx="6096416" cy="5762625"/>
            <wp:effectExtent l="19050" t="19050" r="18634" b="28575"/>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096416" cy="5762625"/>
                    </a:xfrm>
                    <a:prstGeom prst="rect">
                      <a:avLst/>
                    </a:prstGeom>
                    <a:solidFill>
                      <a:srgbClr val="FFFFFF"/>
                    </a:solidFill>
                    <a:ln w="9525">
                      <a:solidFill>
                        <a:srgbClr val="000000"/>
                      </a:solidFill>
                      <a:miter lim="800000"/>
                      <a:headEnd/>
                      <a:tailEnd/>
                    </a:ln>
                  </pic:spPr>
                </pic:pic>
              </a:graphicData>
            </a:graphic>
          </wp:inline>
        </w:drawing>
      </w:r>
    </w:p>
    <w:p w:rsidR="00A04CBE" w:rsidRDefault="00A04CBE" w:rsidP="00DB3B17">
      <w:pPr>
        <w:widowControl/>
        <w:spacing w:line="580" w:lineRule="exact"/>
        <w:ind w:firstLine="640"/>
        <w:jc w:val="center"/>
        <w:rPr>
          <w:rFonts w:ascii="仿宋_GB2312" w:eastAsia="仿宋_GB2312" w:hAnsi="仿宋_GB2312" w:cs="仿宋_GB2312" w:hint="eastAsia"/>
          <w:kern w:val="0"/>
          <w:sz w:val="32"/>
          <w:szCs w:val="32"/>
        </w:rPr>
      </w:pPr>
    </w:p>
    <w:p w:rsidR="006A214D" w:rsidRDefault="00E72AFF" w:rsidP="00DB3B17">
      <w:pPr>
        <w:widowControl/>
        <w:spacing w:line="580" w:lineRule="exact"/>
        <w:ind w:firstLine="6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225131" w:rsidRPr="00225131" w:rsidRDefault="00225131" w:rsidP="00DB3B17">
      <w:pPr>
        <w:widowControl/>
        <w:spacing w:line="580" w:lineRule="exact"/>
        <w:ind w:firstLine="640"/>
        <w:jc w:val="center"/>
        <w:rPr>
          <w:rFonts w:ascii="方正小标宋简体" w:eastAsia="方正小标宋简体" w:hAnsi="方正小标宋简体" w:cs="方正小标宋简体"/>
          <w:sz w:val="44"/>
          <w:szCs w:val="44"/>
        </w:rPr>
      </w:pPr>
    </w:p>
    <w:p w:rsidR="00A81175" w:rsidRPr="00DB3B17" w:rsidRDefault="00A81175" w:rsidP="00DB3B17">
      <w:pPr>
        <w:spacing w:line="580" w:lineRule="exact"/>
        <w:ind w:firstLineChars="200" w:firstLine="600"/>
        <w:rPr>
          <w:rFonts w:ascii="仿宋_GB2312" w:eastAsia="仿宋_GB2312" w:hAnsi="仿宋_GB2312"/>
          <w:sz w:val="32"/>
          <w:szCs w:val="32"/>
        </w:rPr>
      </w:pPr>
      <w:r w:rsidRPr="00AC5F98">
        <w:rPr>
          <w:rFonts w:ascii="仿宋_GB2312" w:eastAsia="仿宋_GB2312" w:hAnsi="仿宋_GB2312" w:hint="eastAsia"/>
          <w:sz w:val="30"/>
          <w:szCs w:val="30"/>
        </w:rPr>
        <w:t xml:space="preserve"> </w:t>
      </w:r>
      <w:r w:rsidRPr="00DB3B17">
        <w:rPr>
          <w:rFonts w:ascii="仿宋_GB2312" w:eastAsia="仿宋_GB2312" w:hAnsi="仿宋_GB2312" w:hint="eastAsia"/>
          <w:sz w:val="32"/>
          <w:szCs w:val="32"/>
        </w:rPr>
        <w:t>1、行政运行：反映行政运行（包括实行公务员管理的事业单位）的基本支出。</w:t>
      </w:r>
    </w:p>
    <w:p w:rsidR="00A81175" w:rsidRPr="00DB3B17" w:rsidRDefault="00A81175" w:rsidP="00DB3B17">
      <w:pPr>
        <w:spacing w:line="580" w:lineRule="exact"/>
        <w:ind w:firstLineChars="200" w:firstLine="640"/>
        <w:rPr>
          <w:rFonts w:ascii="仿宋_GB2312" w:eastAsia="仿宋_GB2312" w:hAnsi="仿宋_GB2312"/>
          <w:sz w:val="32"/>
          <w:szCs w:val="32"/>
        </w:rPr>
      </w:pPr>
      <w:r w:rsidRPr="00DB3B17">
        <w:rPr>
          <w:rFonts w:ascii="仿宋_GB2312" w:eastAsia="仿宋_GB2312" w:hAnsi="仿宋_GB2312" w:hint="eastAsia"/>
          <w:sz w:val="32"/>
          <w:szCs w:val="32"/>
        </w:rPr>
        <w:t>2、其他纪检监察事务支出：反映除上述项目以外其他纪检监察事务方面的支出。</w:t>
      </w:r>
    </w:p>
    <w:p w:rsidR="006A214D" w:rsidRPr="00DB3B17" w:rsidRDefault="00A81175" w:rsidP="00DB3B17">
      <w:pPr>
        <w:spacing w:line="580" w:lineRule="exact"/>
        <w:ind w:firstLineChars="200" w:firstLine="640"/>
        <w:rPr>
          <w:rFonts w:ascii="仿宋_GB2312" w:eastAsia="仿宋_GB2312" w:hAnsi="仿宋_GB2312"/>
          <w:sz w:val="32"/>
          <w:szCs w:val="32"/>
        </w:rPr>
      </w:pPr>
      <w:r w:rsidRPr="00DB3B17">
        <w:rPr>
          <w:rFonts w:ascii="仿宋_GB2312" w:eastAsia="仿宋_GB2312" w:hAnsi="仿宋_GB2312" w:hint="eastAsia"/>
          <w:sz w:val="32"/>
          <w:szCs w:val="32"/>
        </w:rPr>
        <w:lastRenderedPageBreak/>
        <w:t>3、机关事业单位基本养老保险缴费支出：反映机关事业单位实施养老保险制度由单位缴纳的基本养老保险费支出。</w:t>
      </w:r>
    </w:p>
    <w:p w:rsidR="00AC5F98" w:rsidRPr="00DB3B17" w:rsidRDefault="00AC5F98" w:rsidP="00DB3B17">
      <w:pPr>
        <w:spacing w:line="580" w:lineRule="exact"/>
        <w:ind w:firstLineChars="200" w:firstLine="640"/>
        <w:rPr>
          <w:rFonts w:ascii="仿宋_GB2312" w:eastAsia="仿宋_GB2312" w:hAnsi="仿宋_GB2312"/>
          <w:sz w:val="32"/>
          <w:szCs w:val="32"/>
        </w:rPr>
      </w:pPr>
      <w:r w:rsidRPr="00DB3B17">
        <w:rPr>
          <w:rFonts w:ascii="仿宋_GB2312" w:eastAsia="仿宋_GB2312" w:hAnsi="仿宋_GB2312" w:hint="eastAsia"/>
          <w:sz w:val="32"/>
          <w:szCs w:val="32"/>
        </w:rPr>
        <w:t>4、“三公”经费支出：指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rsidR="00AC5F98" w:rsidRPr="00DB3B17" w:rsidRDefault="00AC5F98" w:rsidP="00DB3B17">
      <w:pPr>
        <w:spacing w:line="580" w:lineRule="exact"/>
        <w:ind w:firstLineChars="200" w:firstLine="640"/>
        <w:rPr>
          <w:rFonts w:ascii="仿宋_GB2312" w:eastAsia="仿宋_GB2312" w:hAnsi="仿宋_GB2312"/>
          <w:sz w:val="32"/>
          <w:szCs w:val="32"/>
        </w:rPr>
      </w:pPr>
      <w:r w:rsidRPr="00DB3B17">
        <w:rPr>
          <w:rFonts w:ascii="仿宋_GB2312" w:eastAsia="仿宋_GB2312" w:hAnsi="仿宋_GB2312" w:hint="eastAsia"/>
          <w:sz w:val="32"/>
          <w:szCs w:val="32"/>
        </w:rPr>
        <w:t>5、机关运行经费支出：指用一般公共预算财政拨款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sectPr w:rsidR="00AC5F98" w:rsidRPr="00DB3B17" w:rsidSect="00225131">
      <w:pgSz w:w="11906" w:h="16838"/>
      <w:pgMar w:top="1135" w:right="1276" w:bottom="851" w:left="1134" w:header="851" w:footer="992" w:gutter="0"/>
      <w:pgNumType w:start="1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14D" w:rsidRDefault="00E72AFF">
      <w:r>
        <w:separator/>
      </w:r>
    </w:p>
  </w:endnote>
  <w:endnote w:type="continuationSeparator" w:id="0">
    <w:p w:rsidR="006A214D" w:rsidRDefault="00E72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14D" w:rsidRDefault="00E72AFF">
      <w:r>
        <w:separator/>
      </w:r>
    </w:p>
  </w:footnote>
  <w:footnote w:type="continuationSeparator" w:id="0">
    <w:p w:rsidR="006A214D" w:rsidRDefault="00E72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F1AB64"/>
    <w:multiLevelType w:val="singleLevel"/>
    <w:tmpl w:val="CEF1AB64"/>
    <w:lvl w:ilvl="0">
      <w:start w:val="8"/>
      <w:numFmt w:val="chineseCounting"/>
      <w:suff w:val="nothing"/>
      <w:lvlText w:val="%1、"/>
      <w:lvlJc w:val="left"/>
      <w:pPr>
        <w:ind w:left="128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2"/>
  <w:displayVerticalDrawingGridEvery w:val="2"/>
  <w:doNotShadeFormData/>
  <w:noPunctuationKerning/>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ODM2ZTVmOTkzOWE3ZmI4MjQxMWU0OTVhYzgyOTNiODgifQ=="/>
  </w:docVars>
  <w:rsids>
    <w:rsidRoot w:val="00172A27"/>
    <w:rsid w:val="00172A27"/>
    <w:rsid w:val="001B32A3"/>
    <w:rsid w:val="001F37B0"/>
    <w:rsid w:val="00203727"/>
    <w:rsid w:val="00225131"/>
    <w:rsid w:val="00272352"/>
    <w:rsid w:val="00282804"/>
    <w:rsid w:val="002F15A1"/>
    <w:rsid w:val="003529A2"/>
    <w:rsid w:val="00460180"/>
    <w:rsid w:val="004F553A"/>
    <w:rsid w:val="0050321A"/>
    <w:rsid w:val="00547EE0"/>
    <w:rsid w:val="005E39A4"/>
    <w:rsid w:val="006046AD"/>
    <w:rsid w:val="006225F2"/>
    <w:rsid w:val="006A214D"/>
    <w:rsid w:val="006D7C75"/>
    <w:rsid w:val="00723C4E"/>
    <w:rsid w:val="00723E9D"/>
    <w:rsid w:val="00762926"/>
    <w:rsid w:val="00825A9D"/>
    <w:rsid w:val="008662C5"/>
    <w:rsid w:val="008D4121"/>
    <w:rsid w:val="00903CA6"/>
    <w:rsid w:val="00981420"/>
    <w:rsid w:val="00A04CBE"/>
    <w:rsid w:val="00A81175"/>
    <w:rsid w:val="00AC5F98"/>
    <w:rsid w:val="00BB3A2A"/>
    <w:rsid w:val="00CB6766"/>
    <w:rsid w:val="00D249A4"/>
    <w:rsid w:val="00D97B61"/>
    <w:rsid w:val="00DB3B17"/>
    <w:rsid w:val="00DE3550"/>
    <w:rsid w:val="00E27968"/>
    <w:rsid w:val="00E417F8"/>
    <w:rsid w:val="00E72607"/>
    <w:rsid w:val="00E72AFF"/>
    <w:rsid w:val="00F81BBF"/>
    <w:rsid w:val="0121313F"/>
    <w:rsid w:val="076D374E"/>
    <w:rsid w:val="0A17634F"/>
    <w:rsid w:val="0A655902"/>
    <w:rsid w:val="138253AD"/>
    <w:rsid w:val="14092FD9"/>
    <w:rsid w:val="16FC47B8"/>
    <w:rsid w:val="17636C08"/>
    <w:rsid w:val="194160B8"/>
    <w:rsid w:val="195A6CF6"/>
    <w:rsid w:val="1B562253"/>
    <w:rsid w:val="1C9F6334"/>
    <w:rsid w:val="23AE2541"/>
    <w:rsid w:val="24201257"/>
    <w:rsid w:val="297F4D32"/>
    <w:rsid w:val="298C4C0E"/>
    <w:rsid w:val="29D26308"/>
    <w:rsid w:val="2D9519C3"/>
    <w:rsid w:val="2E36470C"/>
    <w:rsid w:val="2E966C28"/>
    <w:rsid w:val="352E2D60"/>
    <w:rsid w:val="3554662E"/>
    <w:rsid w:val="36716B17"/>
    <w:rsid w:val="3C27476B"/>
    <w:rsid w:val="3D0F50C1"/>
    <w:rsid w:val="3FA0387F"/>
    <w:rsid w:val="409E4722"/>
    <w:rsid w:val="45837FCF"/>
    <w:rsid w:val="4AB85A1B"/>
    <w:rsid w:val="4EED34E2"/>
    <w:rsid w:val="508634C3"/>
    <w:rsid w:val="542E714C"/>
    <w:rsid w:val="54C37059"/>
    <w:rsid w:val="578255AE"/>
    <w:rsid w:val="57C35C95"/>
    <w:rsid w:val="589B7671"/>
    <w:rsid w:val="58BC455C"/>
    <w:rsid w:val="59500529"/>
    <w:rsid w:val="59D026DC"/>
    <w:rsid w:val="5D037EF9"/>
    <w:rsid w:val="60F62BC2"/>
    <w:rsid w:val="649A7248"/>
    <w:rsid w:val="66095C78"/>
    <w:rsid w:val="660D3CB9"/>
    <w:rsid w:val="663B73C7"/>
    <w:rsid w:val="67874F61"/>
    <w:rsid w:val="6D7C1813"/>
    <w:rsid w:val="6F5668DE"/>
    <w:rsid w:val="734D06AA"/>
    <w:rsid w:val="741B78DB"/>
    <w:rsid w:val="775D03C6"/>
    <w:rsid w:val="78412D94"/>
    <w:rsid w:val="784E0692"/>
    <w:rsid w:val="7C922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214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A214D"/>
    <w:rPr>
      <w:sz w:val="18"/>
      <w:szCs w:val="18"/>
    </w:rPr>
  </w:style>
  <w:style w:type="character" w:customStyle="1" w:styleId="Char">
    <w:name w:val="批注框文本 Char"/>
    <w:basedOn w:val="a0"/>
    <w:link w:val="a3"/>
    <w:rsid w:val="006A214D"/>
    <w:rPr>
      <w:sz w:val="18"/>
      <w:szCs w:val="18"/>
    </w:rPr>
  </w:style>
  <w:style w:type="paragraph" w:styleId="a4">
    <w:name w:val="footer"/>
    <w:basedOn w:val="a"/>
    <w:link w:val="Char0"/>
    <w:rsid w:val="006A214D"/>
    <w:pPr>
      <w:tabs>
        <w:tab w:val="center" w:pos="4153"/>
        <w:tab w:val="right" w:pos="8306"/>
      </w:tabs>
      <w:snapToGrid w:val="0"/>
      <w:jc w:val="left"/>
    </w:pPr>
    <w:rPr>
      <w:sz w:val="18"/>
      <w:szCs w:val="18"/>
    </w:rPr>
  </w:style>
  <w:style w:type="character" w:customStyle="1" w:styleId="Char0">
    <w:name w:val="页脚 Char"/>
    <w:basedOn w:val="a0"/>
    <w:link w:val="a4"/>
    <w:rsid w:val="006A214D"/>
    <w:rPr>
      <w:sz w:val="18"/>
      <w:szCs w:val="18"/>
    </w:rPr>
  </w:style>
  <w:style w:type="paragraph" w:styleId="a5">
    <w:name w:val="header"/>
    <w:basedOn w:val="a"/>
    <w:link w:val="Char1"/>
    <w:rsid w:val="006A214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6A214D"/>
    <w:rPr>
      <w:sz w:val="18"/>
      <w:szCs w:val="18"/>
    </w:rPr>
  </w:style>
  <w:style w:type="paragraph" w:customStyle="1" w:styleId="p0">
    <w:name w:val="p0"/>
    <w:basedOn w:val="a"/>
    <w:rsid w:val="006A214D"/>
    <w:pPr>
      <w:widowControl/>
    </w:pPr>
    <w:rPr>
      <w:kern w:val="0"/>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0F94B-3F14-4273-BD2F-508C6F3F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18</Pages>
  <Words>3298</Words>
  <Characters>675</Characters>
  <Application>Microsoft Office Word</Application>
  <DocSecurity>0</DocSecurity>
  <PresentationFormat/>
  <Lines>5</Lines>
  <Paragraphs>7</Paragraphs>
  <Slides>0</Slides>
  <Notes>0</Notes>
  <HiddenSlides>0</HiddenSlides>
  <MMClips>0</MMClips>
  <ScaleCrop>false</ScaleCrop>
  <Company>Hewlett-Packard Company</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李嘉玉</dc:title>
  <dc:creator>李嘉玉</dc:creator>
  <cp:lastModifiedBy>PCOS.CN</cp:lastModifiedBy>
  <cp:revision>18</cp:revision>
  <cp:lastPrinted>2021-07-30T09:51:00Z</cp:lastPrinted>
  <dcterms:created xsi:type="dcterms:W3CDTF">2022-09-09T01:16:00Z</dcterms:created>
  <dcterms:modified xsi:type="dcterms:W3CDTF">2022-09-22T03:41:00Z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ADA46CF7F6164E57B26EF927A034EB03</vt:lpwstr>
  </property>
</Properties>
</file>